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ffffb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8E2995" w14:paraId="4571C6F8" w14:textId="77777777">
        <w:tc>
          <w:tcPr>
            <w:tcW w:w="509" w:type="dxa"/>
          </w:tcPr>
          <w:p w14:paraId="7BCE78A7" w14:textId="77777777" w:rsidR="008E2995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3AF789E4" w14:textId="687F3F97" w:rsidR="008E2995" w:rsidRDefault="00BB519C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93.020"/>
                  </w:textInput>
                </w:ffData>
              </w:fldChar>
            </w:r>
            <w:bookmarkStart w:id="0" w:name="ICS"/>
            <w:r>
              <w:rPr>
                <w:rFonts w:ascii="黑体" w:eastAsia="黑体" w:hAnsi="黑体" w:hint="eastAsia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 w:hint="eastAsia"/>
                <w:sz w:val="21"/>
                <w:szCs w:val="21"/>
              </w:rPr>
            </w:r>
            <w:r>
              <w:rPr>
                <w:rFonts w:ascii="黑体" w:eastAsia="黑体" w:hAnsi="黑体" w:hint="eastAsia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 w:hint="eastAsia"/>
                <w:noProof/>
                <w:sz w:val="21"/>
                <w:szCs w:val="21"/>
              </w:rPr>
              <w:t>93.020</w:t>
            </w:r>
            <w:r>
              <w:rPr>
                <w:rFonts w:ascii="黑体" w:eastAsia="黑体" w:hAnsi="黑体" w:hint="eastAsia"/>
                <w:sz w:val="21"/>
                <w:szCs w:val="21"/>
              </w:rPr>
              <w:fldChar w:fldCharType="end"/>
            </w:r>
            <w:bookmarkEnd w:id="0"/>
          </w:p>
        </w:tc>
      </w:tr>
      <w:tr w:rsidR="008E2995" w14:paraId="06A5D3AF" w14:textId="77777777">
        <w:tc>
          <w:tcPr>
            <w:tcW w:w="509" w:type="dxa"/>
          </w:tcPr>
          <w:p w14:paraId="38EAFB73" w14:textId="77777777" w:rsidR="008E2995" w:rsidRDefault="00000000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tbl>
            <w:tblPr>
              <w:tblStyle w:val="affffb"/>
              <w:tblpPr w:vertAnchor="page" w:horzAnchor="margin" w:tblpX="1" w:tblpY="34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left w:w="0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8855"/>
            </w:tblGrid>
            <w:tr w:rsidR="008E2995" w14:paraId="5C297CA4" w14:textId="77777777">
              <w:trPr>
                <w:trHeight w:hRule="exact" w:val="1021"/>
              </w:trPr>
              <w:tc>
                <w:tcPr>
                  <w:tcW w:w="9242" w:type="dxa"/>
                  <w:vAlign w:val="center"/>
                </w:tcPr>
                <w:p w14:paraId="29BD3F13" w14:textId="77777777" w:rsidR="008E2995" w:rsidRDefault="00000000" w:rsidP="00F53A56">
                  <w:pPr>
                    <w:pStyle w:val="afffff3"/>
                    <w:framePr w:w="0" w:hRule="auto" w:wrap="auto" w:hAnchor="text" w:xAlign="left" w:yAlign="inline" w:anchorLock="0"/>
                    <w:ind w:left="420" w:right="624"/>
                    <w:rPr>
                      <w:rFonts w:ascii="宋体" w:hAnsi="宋体" w:hint="eastAsia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AE39887" wp14:editId="585F39D9">
                        <wp:extent cx="414655" cy="430530"/>
                        <wp:effectExtent l="0" t="0" r="4445" b="7620"/>
                        <wp:docPr id="1" name="图片 1" descr="D:\000000部门项目\09标准化插件开发\程序源代码\StandardEditor_ShanDongKeXieYuan\团标首页面字母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D:\000000部门项目\09标准化插件开发\程序源代码\StandardEditor_ShanDongKeXieYuan\团标首页面字母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4720" cy="430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83B2C9F" wp14:editId="712BB417">
                        <wp:extent cx="170815" cy="436245"/>
                        <wp:effectExtent l="0" t="0" r="635" b="1905"/>
                        <wp:docPr id="2" name="图片 2" descr="D:\000000部门项目\09标准化插件开发\程序源代码\StandardEditor_ShanDongKeXieYuan\团标首页面字母T后面的反斜杠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D:\000000部门项目\09标准化插件开发\程序源代码\StandardEditor_ShanDongKeXieYuan\团标首页面字母T后面的反斜杠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4571" cy="5225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1" w:name="c1"/>
                  <w:r>
                    <w:fldChar w:fldCharType="begin">
                      <w:ffData>
                        <w:name w:val="c1"/>
                        <w:enabled/>
                        <w:calcOnExit w:val="0"/>
                        <w:textInput>
                          <w:default w:val="JSYX"/>
                          <w:maxLength w:val="7"/>
                        </w:textInput>
                      </w:ffData>
                    </w:fldChar>
                  </w:r>
                  <w:r>
                    <w:instrText>FORMTEXT</w:instrText>
                  </w:r>
                  <w:r>
                    <w:fldChar w:fldCharType="separate"/>
                  </w:r>
                  <w:r>
                    <w:t>JSYX</w:t>
                  </w:r>
                  <w:r>
                    <w:fldChar w:fldCharType="end"/>
                  </w:r>
                  <w:bookmarkEnd w:id="1"/>
                </w:p>
              </w:tc>
            </w:tr>
          </w:tbl>
          <w:p w14:paraId="3E9F7705" w14:textId="7AF67E5B" w:rsidR="008E2995" w:rsidRDefault="00F53A56">
            <w:pPr>
              <w:pStyle w:val="affff3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P 87"/>
                  </w:textInput>
                </w:ffData>
              </w:fldChar>
            </w:r>
            <w:bookmarkStart w:id="2" w:name="CSDN"/>
            <w:r>
              <w:rPr>
                <w:rFonts w:ascii="黑体" w:eastAsia="黑体" w:hAnsi="黑体" w:hint="eastAsia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 w:hint="eastAsia"/>
                <w:sz w:val="21"/>
                <w:szCs w:val="21"/>
              </w:rPr>
            </w:r>
            <w:r>
              <w:rPr>
                <w:rFonts w:ascii="黑体" w:eastAsia="黑体" w:hAnsi="黑体" w:hint="eastAsia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 w:hint="eastAsia"/>
                <w:noProof/>
                <w:sz w:val="21"/>
                <w:szCs w:val="21"/>
              </w:rPr>
              <w:t>P 87</w:t>
            </w:r>
            <w:r>
              <w:rPr>
                <w:rFonts w:ascii="黑体" w:eastAsia="黑体" w:hAnsi="黑体" w:hint="eastAsia"/>
                <w:sz w:val="21"/>
                <w:szCs w:val="21"/>
              </w:rPr>
              <w:fldChar w:fldCharType="end"/>
            </w:r>
            <w:bookmarkEnd w:id="2"/>
          </w:p>
        </w:tc>
      </w:tr>
    </w:tbl>
    <w:bookmarkStart w:id="3" w:name="c2"/>
    <w:bookmarkStart w:id="4" w:name="_Hlk26473981"/>
    <w:p w14:paraId="22B6A463" w14:textId="77777777" w:rsidR="008E2995" w:rsidRDefault="00000000">
      <w:pPr>
        <w:pStyle w:val="afffff4"/>
        <w:framePr w:w="9639" w:h="624" w:hRule="exact" w:hSpace="181" w:vSpace="181" w:wrap="around" w:hAnchor="page" w:x="1305" w:y="2269"/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</w:pPr>
      <w:r>
        <w:rPr>
          <w:rFonts w:ascii="黑体" w:eastAsia="黑体" w:hint="eastAsia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>
              <w:default w:val="江苏省渔业协会"/>
            </w:textInput>
          </w:ffData>
        </w:fldChar>
      </w:r>
      <w:r>
        <w:rPr>
          <w:rFonts w:ascii="黑体" w:eastAsia="黑体" w:hint="eastAsia"/>
          <w:b w:val="0"/>
          <w:w w:val="100"/>
          <w:sz w:val="48"/>
        </w:rPr>
        <w:instrText>FORMTEXT</w:instrText>
      </w:r>
      <w:r>
        <w:rPr>
          <w:rFonts w:ascii="黑体" w:eastAsia="黑体" w:hint="eastAsia"/>
          <w:b w:val="0"/>
          <w:w w:val="100"/>
          <w:sz w:val="48"/>
        </w:rPr>
      </w:r>
      <w:r>
        <w:rPr>
          <w:rFonts w:ascii="黑体" w:eastAsia="黑体" w:hint="eastAsia"/>
          <w:b w:val="0"/>
          <w:w w:val="100"/>
          <w:sz w:val="48"/>
        </w:rPr>
        <w:fldChar w:fldCharType="separate"/>
      </w:r>
      <w:r>
        <w:rPr>
          <w:rFonts w:ascii="黑体" w:eastAsia="黑体" w:hint="eastAsia"/>
          <w:b w:val="0"/>
          <w:w w:val="100"/>
          <w:sz w:val="48"/>
        </w:rPr>
        <w:t>江苏省渔业协会</w:t>
      </w:r>
      <w:r>
        <w:rPr>
          <w:rFonts w:ascii="黑体" w:eastAsia="黑体" w:hint="eastAsia"/>
          <w:b w:val="0"/>
          <w:w w:val="100"/>
          <w:sz w:val="48"/>
        </w:rPr>
        <w:fldChar w:fldCharType="end"/>
      </w:r>
      <w:bookmarkEnd w:id="3"/>
      <w:r>
        <w:rPr>
          <w:rFonts w:ascii="黑体" w:eastAsia="黑体" w:hint="eastAsia"/>
          <w:b w:val="0"/>
          <w:w w:val="100"/>
          <w:sz w:val="48"/>
        </w:rPr>
        <w:t>团体</w:t>
      </w:r>
      <w:r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标准</w:t>
      </w:r>
    </w:p>
    <w:bookmarkEnd w:id="4"/>
    <w:p w14:paraId="53CD2C33" w14:textId="77777777" w:rsidR="008E2995" w:rsidRDefault="00000000">
      <w:pPr>
        <w:pStyle w:val="affffffffff6"/>
        <w:framePr w:wrap="auto"/>
      </w:pPr>
      <w:r>
        <w:t>T/</w:t>
      </w:r>
      <w:r>
        <w:rPr>
          <w:rFonts w:hint="eastAsia"/>
        </w:rPr>
        <w:t>JSYX</w:t>
      </w:r>
      <w:r>
        <w:t xml:space="preserve"> </w:t>
      </w:r>
      <w:r>
        <w:rPr>
          <w:rFonts w:hint="eastAsia"/>
        </w:rPr>
        <w:t>X</w:t>
      </w:r>
      <w:r>
        <w:rPr>
          <w:rFonts w:hAnsi="黑体"/>
        </w:rPr>
        <w:t>—</w:t>
      </w:r>
      <w:r>
        <w:rPr>
          <w:rFonts w:hint="eastAsia"/>
        </w:rPr>
        <w:t>XXXX</w:t>
      </w:r>
    </w:p>
    <w:p w14:paraId="01259040" w14:textId="77777777" w:rsidR="008E2995" w:rsidRDefault="00000000">
      <w:pPr>
        <w:pStyle w:val="affffffffff7"/>
        <w:framePr w:wrap="auto"/>
        <w:rPr>
          <w:rFonts w:hAnsi="黑体" w:hint="eastAsia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5" w:name="OSTD_CODE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5"/>
    </w:p>
    <w:p w14:paraId="191B940F" w14:textId="77777777" w:rsidR="008E2995" w:rsidRDefault="00000000">
      <w:pPr>
        <w:spacing w:line="240" w:lineRule="auto"/>
        <w:rPr>
          <w:rFonts w:ascii="黑体" w:eastAsia="黑体" w:hAnsi="黑体" w:hint="eastAsia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34A8B883" wp14:editId="47BB51A1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60288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20BCEC1" w14:textId="77777777" w:rsidR="008E2995" w:rsidRDefault="008E2995">
      <w:pPr>
        <w:pStyle w:val="afffff4"/>
        <w:framePr w:w="9639" w:h="6976" w:hRule="exact" w:hSpace="0" w:vSpace="0" w:wrap="around" w:hAnchor="page" w:y="6408"/>
        <w:jc w:val="center"/>
        <w:rPr>
          <w:rFonts w:ascii="黑体" w:eastAsia="黑体" w:hAnsi="黑体" w:hint="eastAsia"/>
          <w:b w:val="0"/>
          <w:bCs w:val="0"/>
          <w:w w:val="100"/>
        </w:rPr>
      </w:pPr>
    </w:p>
    <w:p w14:paraId="0017EB4D" w14:textId="469AEF86" w:rsidR="008E2995" w:rsidRDefault="00BB519C" w:rsidP="00BB519C">
      <w:pPr>
        <w:pStyle w:val="affffffffff8"/>
        <w:framePr w:h="6974" w:hRule="exact" w:wrap="around" w:x="1419" w:anchorLock="1"/>
        <w:rPr>
          <w:rFonts w:hint="eastAsia"/>
        </w:rPr>
      </w:pPr>
      <w:r w:rsidRPr="00BB519C">
        <w:rPr>
          <w:rFonts w:hint="eastAsia"/>
          <w:spacing w:val="-3"/>
          <w:szCs w:val="52"/>
        </w:rPr>
        <w:t>淡水池塘标准化建设改造技术规范</w:t>
      </w:r>
    </w:p>
    <w:p w14:paraId="30AAA4FE" w14:textId="00645102" w:rsidR="008E2995" w:rsidRDefault="00BB519C" w:rsidP="00BB519C">
      <w:pPr>
        <w:pStyle w:val="afffffffc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 w:rsidRPr="00BB519C">
        <w:rPr>
          <w:rFonts w:eastAsia="黑体"/>
          <w:szCs w:val="28"/>
        </w:rPr>
        <w:t>Technical specifications for standardized construction and renovation of freshwater ponds</w:t>
      </w:r>
    </w:p>
    <w:p w14:paraId="1D886AB6" w14:textId="77777777" w:rsidR="008E2995" w:rsidRDefault="008E2995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15727F58" w14:textId="77777777" w:rsidR="008E2995" w:rsidRDefault="008E2995">
      <w:pPr>
        <w:pStyle w:val="afffffffc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648C016C" w14:textId="77777777" w:rsidR="008E2995" w:rsidRDefault="00000000">
      <w:pPr>
        <w:pStyle w:val="afffffffc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bookmarkStart w:id="6" w:name="下拉1"/>
      <w:r>
        <w:rPr>
          <w:rFonts w:hint="eastAsia"/>
          <w:sz w:val="24"/>
          <w:szCs w:val="28"/>
        </w:rPr>
        <w:t>（征求意见稿）</w:t>
      </w:r>
      <w:r>
        <w:rPr>
          <w:sz w:val="24"/>
          <w:szCs w:val="28"/>
        </w:rPr>
        <w:fldChar w:fldCharType="begin">
          <w:ffData>
            <w:name w:val="下拉1"/>
            <w:enabled w:val="0"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r>
        <w:rPr>
          <w:sz w:val="24"/>
          <w:szCs w:val="28"/>
        </w:rPr>
        <w:instrText>FORMDROPDOWN</w:instrText>
      </w:r>
      <w:r>
        <w:rPr>
          <w:sz w:val="24"/>
          <w:szCs w:val="28"/>
        </w:rPr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6"/>
    </w:p>
    <w:p w14:paraId="6A1F7DC0" w14:textId="77777777" w:rsidR="008E2995" w:rsidRDefault="008E2995">
      <w:pPr>
        <w:pStyle w:val="afffffffc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</w:p>
    <w:p w14:paraId="55280FB5" w14:textId="77777777" w:rsidR="008E2995" w:rsidRDefault="00000000">
      <w:pPr>
        <w:pStyle w:val="afffffffc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7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7"/>
      <w:r>
        <w:rPr>
          <w:b/>
          <w:sz w:val="21"/>
          <w:szCs w:val="28"/>
        </w:rPr>
        <w:fldChar w:fldCharType="begin">
          <w:ffData>
            <w:name w:val="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</w:p>
    <w:p w14:paraId="7CEF6E3D" w14:textId="77777777" w:rsidR="008E2995" w:rsidRDefault="00000000">
      <w:pPr>
        <w:pStyle w:val="affffffffff4"/>
        <w:framePr w:wrap="around" w:y="14176"/>
      </w:pPr>
      <w:r>
        <w:rPr>
          <w:rFonts w:hint="eastAsia"/>
        </w:rPr>
        <w:t>XXXX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8" w:name="PLSH_DATE_M"/>
      <w:r>
        <w:rPr>
          <w:rFonts w:hint="eastAsia"/>
        </w:rPr>
        <w:t>XX</w:t>
      </w:r>
      <w:bookmarkEnd w:id="8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9" w:name="PLSH_DATE_D"/>
      <w:r>
        <w:rPr>
          <w:rFonts w:hint="eastAsia"/>
        </w:rPr>
        <w:t>XX</w:t>
      </w:r>
      <w:bookmarkEnd w:id="9"/>
      <w:r>
        <w:rPr>
          <w:rFonts w:hint="eastAsia"/>
        </w:rPr>
        <w:t>发布</w:t>
      </w:r>
    </w:p>
    <w:p w14:paraId="0865120D" w14:textId="77777777" w:rsidR="008E2995" w:rsidRDefault="00000000">
      <w:pPr>
        <w:pStyle w:val="affffffffff5"/>
        <w:framePr w:wrap="around" w:y="14176"/>
      </w:pPr>
      <w:bookmarkStart w:id="10" w:name="CROT_DATE_Y"/>
      <w:r>
        <w:rPr>
          <w:rFonts w:hint="eastAsia"/>
        </w:rPr>
        <w:t>XXXX</w:t>
      </w:r>
      <w:bookmarkEnd w:id="10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1" w:name="CROT_DATE_M"/>
      <w:r>
        <w:rPr>
          <w:rFonts w:hint="eastAsia"/>
        </w:rPr>
        <w:t>XX</w:t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2" w:name="CROT_DATE_D"/>
      <w:r>
        <w:rPr>
          <w:rFonts w:hint="eastAsia"/>
        </w:rPr>
        <w:t>XX</w:t>
      </w:r>
      <w:bookmarkEnd w:id="12"/>
      <w:r>
        <w:rPr>
          <w:rFonts w:hint="eastAsia"/>
        </w:rPr>
        <w:t>实施</w:t>
      </w:r>
    </w:p>
    <w:bookmarkStart w:id="13" w:name="fm"/>
    <w:p w14:paraId="287221D0" w14:textId="77777777" w:rsidR="008E2995" w:rsidRDefault="00000000">
      <w:pPr>
        <w:pStyle w:val="affffffffc"/>
        <w:framePr w:h="584" w:hRule="exact" w:hSpace="181" w:vSpace="181" w:wrap="around" w:y="14800"/>
        <w:rPr>
          <w:rFonts w:hAnsi="黑体" w:hint="eastAsia"/>
        </w:rPr>
      </w:pPr>
      <w:r>
        <w:rPr>
          <w:rFonts w:hAnsi="黑体" w:hint="eastAsia"/>
          <w:w w:val="100"/>
          <w:sz w:val="28"/>
        </w:rPr>
        <w:fldChar w:fldCharType="begin">
          <w:ffData>
            <w:name w:val="fm"/>
            <w:enabled/>
            <w:calcOnExit w:val="0"/>
            <w:textInput>
              <w:default w:val="江苏省渔业协会"/>
            </w:textInput>
          </w:ffData>
        </w:fldChar>
      </w:r>
      <w:r>
        <w:rPr>
          <w:rFonts w:hAnsi="黑体" w:hint="eastAsia"/>
          <w:w w:val="100"/>
          <w:sz w:val="28"/>
        </w:rPr>
        <w:instrText>FORMTEXT</w:instrText>
      </w:r>
      <w:r>
        <w:rPr>
          <w:rFonts w:hAnsi="黑体" w:hint="eastAsia"/>
          <w:w w:val="100"/>
          <w:sz w:val="28"/>
        </w:rPr>
      </w:r>
      <w:r>
        <w:rPr>
          <w:rFonts w:hAnsi="黑体" w:hint="eastAsia"/>
          <w:w w:val="100"/>
          <w:sz w:val="28"/>
        </w:rPr>
        <w:fldChar w:fldCharType="separate"/>
      </w:r>
      <w:r>
        <w:rPr>
          <w:rFonts w:hAnsi="黑体" w:hint="eastAsia"/>
          <w:w w:val="100"/>
          <w:sz w:val="28"/>
        </w:rPr>
        <w:t>江苏省渔业协会</w:t>
      </w:r>
      <w:r>
        <w:rPr>
          <w:rFonts w:hAnsi="黑体" w:hint="eastAsia"/>
          <w:w w:val="100"/>
          <w:sz w:val="28"/>
        </w:rPr>
        <w:fldChar w:fldCharType="end"/>
      </w:r>
      <w:bookmarkEnd w:id="13"/>
      <w:r>
        <w:rPr>
          <w:rFonts w:ascii="Times New Roman"/>
          <w:w w:val="100"/>
          <w:sz w:val="28"/>
        </w:rPr>
        <w:t>  </w:t>
      </w:r>
      <w:r>
        <w:rPr>
          <w:rStyle w:val="afffffffffffd"/>
          <w:rFonts w:hAnsi="黑体" w:hint="eastAsia"/>
          <w:position w:val="0"/>
        </w:rPr>
        <w:t>发</w:t>
      </w:r>
      <w:r>
        <w:rPr>
          <w:rStyle w:val="afffffffffffd"/>
          <w:rFonts w:hAnsi="黑体" w:hint="eastAsia"/>
          <w:spacing w:val="0"/>
          <w:position w:val="0"/>
        </w:rPr>
        <w:t>布</w:t>
      </w:r>
    </w:p>
    <w:p w14:paraId="3D87FF08" w14:textId="77777777" w:rsidR="008E2995" w:rsidRDefault="00000000">
      <w:pPr>
        <w:rPr>
          <w:rFonts w:ascii="宋体" w:hAnsi="宋体" w:hint="eastAsia"/>
          <w:sz w:val="28"/>
          <w:szCs w:val="28"/>
        </w:rPr>
        <w:sectPr w:rsidR="008E2995">
          <w:headerReference w:type="default" r:id="rId10"/>
          <w:footerReference w:type="even" r:id="rId11"/>
          <w:headerReference w:type="first" r:id="rId12"/>
          <w:footerReference w:type="first" r:id="rId13"/>
          <w:type w:val="continuous"/>
          <w:pgSz w:w="11906" w:h="16838"/>
          <w:pgMar w:top="567" w:right="1134" w:bottom="1134" w:left="1134" w:header="1418" w:footer="1134" w:gutter="284"/>
          <w:pgNumType w:fmt="upperRoman"/>
          <w:cols w:space="425"/>
          <w:titlePg/>
          <w:docGrid w:linePitch="312"/>
        </w:sectPr>
      </w:pPr>
      <w:r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83777BC" wp14:editId="02F956DF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1312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254FA0E9" w14:textId="77777777" w:rsidR="008E2995" w:rsidRDefault="00000000">
      <w:pPr>
        <w:pStyle w:val="a6"/>
        <w:spacing w:before="900" w:after="360"/>
      </w:pPr>
      <w:bookmarkStart w:id="14" w:name="BookMark2"/>
      <w:r>
        <w:rPr>
          <w:spacing w:val="320"/>
        </w:rPr>
        <w:lastRenderedPageBreak/>
        <w:t>前</w:t>
      </w:r>
      <w:r>
        <w:t>言</w:t>
      </w:r>
    </w:p>
    <w:bookmarkEnd w:id="14" w:displacedByCustomXml="next"/>
    <w:bookmarkStart w:id="15" w:name="NEW_STAND_NAME" w:displacedByCustomXml="next"/>
    <w:bookmarkStart w:id="16" w:name="BookMark4" w:displacedByCustomXml="next"/>
    <w:sdt>
      <w:sdtPr>
        <w:tag w:val="NEW_STAND_NAME"/>
        <w:id w:val="595910757"/>
        <w:lock w:val="sdtLocked"/>
        <w:placeholder>
          <w:docPart w:val="FDAC648EA6884F06ABE822C1C845BA5B"/>
        </w:placeholder>
      </w:sdtPr>
      <w:sdtEndPr>
        <w:rPr>
          <w:rFonts w:hint="eastAsia"/>
        </w:rPr>
      </w:sdtEndPr>
      <w:sdtContent>
        <w:p w14:paraId="575878D2" w14:textId="77777777" w:rsidR="00BB519C" w:rsidRDefault="006517B4" w:rsidP="00BB519C">
          <w:pPr>
            <w:pStyle w:val="afffff9"/>
            <w:ind w:firstLine="420"/>
          </w:pPr>
          <w:r>
            <w:rPr>
              <w:rFonts w:hint="eastAsia"/>
            </w:rPr>
            <w:t>本</w:t>
          </w:r>
          <w:r w:rsidR="00BB519C">
            <w:rPr>
              <w:rFonts w:hint="eastAsia"/>
            </w:rPr>
            <w:t>文件按照GB/T 1.1—2020《标准化工作导则  第1部分：标准化文件的结构和起草规则》的规则起草。</w:t>
          </w:r>
        </w:p>
        <w:p w14:paraId="781FFFEE" w14:textId="77777777" w:rsidR="00BB519C" w:rsidRDefault="00BB519C" w:rsidP="00BB519C">
          <w:pPr>
            <w:pStyle w:val="afffff9"/>
            <w:ind w:firstLine="420"/>
          </w:pPr>
          <w:r>
            <w:rPr>
              <w:rFonts w:hint="eastAsia"/>
            </w:rPr>
            <w:t>本文件由中农国科（南京）规划设计有限公司和南京万瑞环境科技有限公司共同提出。</w:t>
          </w:r>
        </w:p>
        <w:p w14:paraId="7EAA4006" w14:textId="77777777" w:rsidR="00BB519C" w:rsidRDefault="00BB519C" w:rsidP="00BB519C">
          <w:pPr>
            <w:pStyle w:val="afffff9"/>
            <w:ind w:firstLine="420"/>
          </w:pPr>
          <w:r>
            <w:rPr>
              <w:rFonts w:hint="eastAsia"/>
            </w:rPr>
            <w:t>本文件由江苏省渔业协会归口。</w:t>
          </w:r>
        </w:p>
        <w:p w14:paraId="64671C0A" w14:textId="77777777" w:rsidR="00BB519C" w:rsidRDefault="00BB519C" w:rsidP="00BB519C">
          <w:pPr>
            <w:pStyle w:val="afffff9"/>
            <w:ind w:firstLine="420"/>
          </w:pPr>
          <w:r>
            <w:rPr>
              <w:rFonts w:hint="eastAsia"/>
            </w:rPr>
            <w:t>本文件起草单位：中农国科（南京）规划设计有限公司、南京万瑞环境科技有限公司。</w:t>
          </w:r>
        </w:p>
        <w:p w14:paraId="62E11384" w14:textId="62ABA132" w:rsidR="008E2995" w:rsidRDefault="00BB519C" w:rsidP="00BB519C">
          <w:pPr>
            <w:pStyle w:val="afffff9"/>
            <w:ind w:firstLine="420"/>
          </w:pPr>
          <w:r>
            <w:rPr>
              <w:rFonts w:hint="eastAsia"/>
            </w:rPr>
            <w:t>本文件主要起草人：杨晓文、冯杰、张睿智、刘倩媛、伍国林、马建、杨柯、程鑫、李伟科、陈文文、江婷婷、魏锋、孙麒、黄立平、史武杰、朱民波、李娜娜、李昂。</w:t>
          </w:r>
        </w:p>
      </w:sdtContent>
    </w:sdt>
    <w:p w14:paraId="6FB6A1AA" w14:textId="77777777" w:rsidR="008E2995" w:rsidRDefault="008E2995">
      <w:pPr>
        <w:pStyle w:val="affffffffffff"/>
        <w:sectPr w:rsidR="008E2995">
          <w:headerReference w:type="default" r:id="rId14"/>
          <w:footerReference w:type="default" r:id="rId15"/>
          <w:pgSz w:w="11906" w:h="16838"/>
          <w:pgMar w:top="1928" w:right="1134" w:bottom="1134" w:left="1134" w:header="1418" w:footer="1134" w:gutter="284"/>
          <w:pgNumType w:fmt="upperRoman" w:start="1"/>
          <w:cols w:space="425"/>
          <w:formProt w:val="0"/>
          <w:docGrid w:linePitch="312"/>
        </w:sectPr>
      </w:pPr>
      <w:bookmarkStart w:id="17" w:name="_Toc17233334"/>
      <w:bookmarkStart w:id="18" w:name="_Toc24884219"/>
      <w:bookmarkStart w:id="19" w:name="_Toc24884212"/>
      <w:bookmarkStart w:id="20" w:name="_Toc17233326"/>
      <w:bookmarkStart w:id="21" w:name="_Toc26648466"/>
      <w:bookmarkEnd w:id="15"/>
    </w:p>
    <w:p w14:paraId="4C64FA7B" w14:textId="4E4CF503" w:rsidR="008E2995" w:rsidRDefault="00BB519C">
      <w:pPr>
        <w:pStyle w:val="affffffffffff0"/>
      </w:pPr>
      <w:r w:rsidRPr="00BB519C">
        <w:rPr>
          <w:rFonts w:hint="eastAsia"/>
          <w:spacing w:val="8"/>
          <w:sz w:val="31"/>
          <w:szCs w:val="31"/>
        </w:rPr>
        <w:lastRenderedPageBreak/>
        <w:t>淡水池塘标准化建设改造技术规范</w:t>
      </w:r>
    </w:p>
    <w:p w14:paraId="58EA271C" w14:textId="77777777" w:rsidR="008E2995" w:rsidRDefault="00000000">
      <w:pPr>
        <w:pStyle w:val="af2"/>
        <w:spacing w:before="240" w:after="240"/>
      </w:pPr>
      <w:bookmarkStart w:id="22" w:name="_Toc466900224"/>
      <w:r>
        <w:t>范围</w:t>
      </w:r>
      <w:bookmarkEnd w:id="22"/>
    </w:p>
    <w:p w14:paraId="3A001433" w14:textId="35A41E59" w:rsidR="00BB519C" w:rsidRPr="00BB519C" w:rsidRDefault="00BB519C" w:rsidP="00BB519C">
      <w:pPr>
        <w:pStyle w:val="afffd"/>
        <w:spacing w:after="0" w:line="310" w:lineRule="exact"/>
        <w:ind w:leftChars="200" w:left="420"/>
        <w:rPr>
          <w:rFonts w:ascii="宋体" w:hAnsi="Times New Roman"/>
        </w:rPr>
      </w:pPr>
      <w:r w:rsidRPr="00BB519C">
        <w:rPr>
          <w:rFonts w:ascii="宋体" w:hAnsi="Times New Roman" w:hint="eastAsia"/>
        </w:rPr>
        <w:t>本文件规定了淡水养殖池塘的建设改造条件、要求、养殖区的基础设施及配套设施等技术要求。</w:t>
      </w:r>
    </w:p>
    <w:p w14:paraId="29EB42A0" w14:textId="2054BBB1" w:rsidR="008E2995" w:rsidRDefault="00BB519C" w:rsidP="00BB519C">
      <w:pPr>
        <w:pStyle w:val="afffd"/>
        <w:spacing w:after="0" w:line="310" w:lineRule="exact"/>
        <w:ind w:leftChars="200" w:left="420"/>
        <w:rPr>
          <w:rFonts w:ascii="宋体" w:hAnsi="Times New Roman"/>
        </w:rPr>
      </w:pPr>
      <w:r w:rsidRPr="00BB519C">
        <w:rPr>
          <w:rFonts w:ascii="宋体" w:hAnsi="Times New Roman" w:hint="eastAsia"/>
        </w:rPr>
        <w:t>本文件适用于淡水养殖池塘的新建和改造。</w:t>
      </w:r>
    </w:p>
    <w:p w14:paraId="4167CBB7" w14:textId="107FFC66" w:rsidR="008E2995" w:rsidRDefault="00000000">
      <w:pPr>
        <w:pStyle w:val="af2"/>
        <w:spacing w:before="240" w:after="240"/>
      </w:pPr>
      <w:bookmarkStart w:id="23" w:name="_Toc466900225"/>
      <w:r>
        <w:t>规范性引用文件</w:t>
      </w:r>
      <w:bookmarkEnd w:id="23"/>
    </w:p>
    <w:p w14:paraId="45FF1248" w14:textId="1678A10E" w:rsidR="008E2995" w:rsidRDefault="00BB519C">
      <w:pPr>
        <w:autoSpaceDE w:val="0"/>
        <w:autoSpaceDN w:val="0"/>
        <w:spacing w:line="310" w:lineRule="exact"/>
        <w:ind w:firstLineChars="200" w:firstLine="420"/>
        <w:rPr>
          <w:rFonts w:ascii="宋体" w:hAnsi="Times New Roman"/>
        </w:rPr>
      </w:pPr>
      <w:r w:rsidRPr="00BB519C">
        <w:rPr>
          <w:rFonts w:ascii="宋体" w:hAnsi="Times New Roman"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</w:t>
      </w:r>
      <w:r>
        <w:rPr>
          <w:rFonts w:ascii="宋体" w:hAnsi="Times New Roman" w:hint="eastAsia"/>
        </w:rPr>
        <w:t>。</w:t>
      </w:r>
    </w:p>
    <w:p w14:paraId="1DD7B718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 xml:space="preserve">GB 11607  </w:t>
      </w:r>
      <w:r w:rsidRPr="00BB519C">
        <w:rPr>
          <w:rFonts w:ascii="Times New Roman" w:hint="eastAsia"/>
        </w:rPr>
        <w:t>渔业水质标准</w:t>
      </w:r>
    </w:p>
    <w:p w14:paraId="7797E769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 xml:space="preserve">CB 50194  </w:t>
      </w:r>
      <w:r w:rsidRPr="00BB519C">
        <w:rPr>
          <w:rFonts w:ascii="Times New Roman" w:hint="eastAsia"/>
        </w:rPr>
        <w:t>建设工程施工现场供用电安全规范</w:t>
      </w:r>
    </w:p>
    <w:p w14:paraId="1995A33A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 xml:space="preserve">NY 5361  </w:t>
      </w:r>
      <w:r w:rsidRPr="00BB519C">
        <w:rPr>
          <w:rFonts w:ascii="Times New Roman" w:hint="eastAsia"/>
        </w:rPr>
        <w:t>无公害农产品</w:t>
      </w:r>
      <w:r w:rsidRPr="00BB519C">
        <w:rPr>
          <w:rFonts w:ascii="Times New Roman" w:hint="eastAsia"/>
        </w:rPr>
        <w:t xml:space="preserve"> </w:t>
      </w:r>
      <w:r w:rsidRPr="00BB519C">
        <w:rPr>
          <w:rFonts w:ascii="Times New Roman" w:hint="eastAsia"/>
        </w:rPr>
        <w:t>淡水养殖产地环境条件</w:t>
      </w:r>
    </w:p>
    <w:p w14:paraId="1CA3BA1F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 xml:space="preserve">NY/T 3616  </w:t>
      </w:r>
      <w:r w:rsidRPr="00BB519C">
        <w:rPr>
          <w:rFonts w:ascii="Times New Roman" w:hint="eastAsia"/>
        </w:rPr>
        <w:t>水产养殖场建设规范</w:t>
      </w:r>
    </w:p>
    <w:p w14:paraId="5027E6C4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 xml:space="preserve">SC/T 9101  </w:t>
      </w:r>
      <w:r w:rsidRPr="00BB519C">
        <w:rPr>
          <w:rFonts w:ascii="Times New Roman" w:hint="eastAsia"/>
        </w:rPr>
        <w:t>淡水池塘养殖水排放要求</w:t>
      </w:r>
    </w:p>
    <w:p w14:paraId="25CCCD30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 xml:space="preserve">DB32 4043-2021  </w:t>
      </w:r>
      <w:r w:rsidRPr="00BB519C">
        <w:rPr>
          <w:rFonts w:ascii="Times New Roman" w:hint="eastAsia"/>
        </w:rPr>
        <w:t>池塘养殖尾水排放标准</w:t>
      </w:r>
    </w:p>
    <w:p w14:paraId="3CE87810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 xml:space="preserve">SL 265  </w:t>
      </w:r>
      <w:r w:rsidRPr="00BB519C">
        <w:rPr>
          <w:rFonts w:ascii="Times New Roman" w:hint="eastAsia"/>
        </w:rPr>
        <w:t>水闸设计规范</w:t>
      </w:r>
    </w:p>
    <w:p w14:paraId="3D52DE8C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 xml:space="preserve">GB50016-214  </w:t>
      </w:r>
      <w:r w:rsidRPr="00BB519C">
        <w:rPr>
          <w:rFonts w:ascii="Times New Roman" w:hint="eastAsia"/>
        </w:rPr>
        <w:t>《建筑设计防火规范》</w:t>
      </w:r>
    </w:p>
    <w:p w14:paraId="29C0D358" w14:textId="669599FA" w:rsidR="008E2995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 xml:space="preserve">GB55037  </w:t>
      </w:r>
      <w:r w:rsidRPr="00BB519C">
        <w:rPr>
          <w:rFonts w:ascii="Times New Roman" w:hint="eastAsia"/>
        </w:rPr>
        <w:t>《建筑防火通用规范》</w:t>
      </w:r>
    </w:p>
    <w:p w14:paraId="3822306E" w14:textId="77777777" w:rsidR="00BB519C" w:rsidRPr="00BB519C" w:rsidRDefault="00BB519C" w:rsidP="00BB519C">
      <w:pPr>
        <w:pStyle w:val="af2"/>
        <w:numPr>
          <w:ilvl w:val="0"/>
          <w:numId w:val="0"/>
        </w:numPr>
        <w:spacing w:before="240" w:after="240"/>
      </w:pPr>
      <w:r w:rsidRPr="00BB519C">
        <w:rPr>
          <w:rFonts w:hint="eastAsia"/>
        </w:rPr>
        <w:t>3　选址要求</w:t>
      </w:r>
    </w:p>
    <w:p w14:paraId="12A8B099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3.1　基本要求</w:t>
      </w:r>
    </w:p>
    <w:p w14:paraId="6C8B9FBE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场址选择应满足周边无污染、排水畅通、通讯快捷、供电可靠，交通便利的条件。养殖池塘环境应符合</w:t>
      </w:r>
      <w:r w:rsidRPr="00BB519C">
        <w:rPr>
          <w:rFonts w:ascii="Times New Roman" w:eastAsia="宋体" w:hint="eastAsia"/>
          <w:szCs w:val="20"/>
        </w:rPr>
        <w:t>NY 5361</w:t>
      </w:r>
      <w:r w:rsidRPr="00BB519C">
        <w:rPr>
          <w:rFonts w:ascii="Times New Roman" w:eastAsia="宋体" w:hint="eastAsia"/>
          <w:szCs w:val="20"/>
        </w:rPr>
        <w:t>的要求，同时符合当地产业发展和国土空间等相关规划。</w:t>
      </w:r>
    </w:p>
    <w:p w14:paraId="437C24C6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3.2　水源、水质要求</w:t>
      </w:r>
    </w:p>
    <w:p w14:paraId="0C9B9760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水源充足，取水方便。水质应符合</w:t>
      </w:r>
      <w:r w:rsidRPr="00BB519C">
        <w:rPr>
          <w:rFonts w:ascii="Times New Roman" w:eastAsia="宋体" w:hint="eastAsia"/>
          <w:szCs w:val="20"/>
        </w:rPr>
        <w:t>GB 11607</w:t>
      </w:r>
      <w:r w:rsidRPr="00BB519C">
        <w:rPr>
          <w:rFonts w:ascii="Times New Roman" w:eastAsia="宋体" w:hint="eastAsia"/>
          <w:szCs w:val="20"/>
        </w:rPr>
        <w:t>的规定。对于部分指标或阶段性指标不符合规定的养殖水源，应考虑建设源水处理设施，并计算相应设施设备的建设和运行成本。</w:t>
      </w:r>
    </w:p>
    <w:p w14:paraId="480AF060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ascii="Times New Roman"/>
        </w:rPr>
      </w:pPr>
      <w:r w:rsidRPr="00BB519C">
        <w:rPr>
          <w:rFonts w:hAnsi="黑体" w:hint="eastAsia"/>
        </w:rPr>
        <w:t>3.3　土质要求</w:t>
      </w:r>
    </w:p>
    <w:p w14:paraId="66B47D0C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应无工业废弃物和生活垃圾，无异色、异味，土质良好。土壤质地宜选择保水率强的黏土、壤土或砂壤土并符合工程建设的要求。</w:t>
      </w:r>
    </w:p>
    <w:p w14:paraId="352E1DF6" w14:textId="77777777" w:rsidR="00BB519C" w:rsidRPr="00BB519C" w:rsidRDefault="00BB519C" w:rsidP="00BB519C">
      <w:pPr>
        <w:pStyle w:val="af2"/>
        <w:numPr>
          <w:ilvl w:val="0"/>
          <w:numId w:val="0"/>
        </w:numPr>
        <w:spacing w:before="240" w:after="240"/>
      </w:pPr>
      <w:r w:rsidRPr="00BB519C">
        <w:rPr>
          <w:rFonts w:hint="eastAsia"/>
        </w:rPr>
        <w:t>4　池塘建设要求</w:t>
      </w:r>
    </w:p>
    <w:p w14:paraId="45402FB9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4.1　池塘形状、朝向</w:t>
      </w:r>
    </w:p>
    <w:p w14:paraId="4A739F61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因地制宜，尽可能做到形状规则、连片整齐，狭长形场地内的池塘排列一般为“非”字形。地势平坦场区的池塘排列一般采用“围”字形布局。单个池塘宜为长方形，长宽比为</w:t>
      </w:r>
      <w:r w:rsidRPr="00BB519C">
        <w:rPr>
          <w:rFonts w:ascii="Times New Roman" w:eastAsia="宋体" w:hint="eastAsia"/>
          <w:szCs w:val="20"/>
        </w:rPr>
        <w:t xml:space="preserve"> 2:1~4:1</w:t>
      </w:r>
      <w:r w:rsidRPr="00BB519C">
        <w:rPr>
          <w:rFonts w:ascii="Times New Roman" w:eastAsia="宋体" w:hint="eastAsia"/>
          <w:szCs w:val="20"/>
        </w:rPr>
        <w:t>为佳，也可根据实际自然情况修整拉平。朝向选择以东西向长、南北向短为宜，或与生产季节主要风向一致。</w:t>
      </w:r>
    </w:p>
    <w:p w14:paraId="50B6178A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4.2　池塘面积</w:t>
      </w:r>
    </w:p>
    <w:p w14:paraId="74B1F806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lastRenderedPageBreak/>
        <w:t>根据养殖品种和模式需要而定。单个常规淡水鱼苗种池以</w:t>
      </w:r>
      <w:r w:rsidRPr="00BB519C">
        <w:rPr>
          <w:rFonts w:ascii="Times New Roman" w:eastAsia="宋体" w:hint="eastAsia"/>
          <w:szCs w:val="20"/>
        </w:rPr>
        <w:t>5~10</w:t>
      </w:r>
      <w:r w:rsidRPr="00BB519C">
        <w:rPr>
          <w:rFonts w:ascii="Times New Roman" w:eastAsia="宋体" w:hint="eastAsia"/>
          <w:szCs w:val="20"/>
        </w:rPr>
        <w:t>亩为宜，成鱼池以</w:t>
      </w:r>
      <w:r w:rsidRPr="00BB519C">
        <w:rPr>
          <w:rFonts w:ascii="Times New Roman" w:eastAsia="宋体" w:hint="eastAsia"/>
          <w:szCs w:val="20"/>
        </w:rPr>
        <w:t>30~100</w:t>
      </w:r>
      <w:r w:rsidRPr="00BB519C">
        <w:rPr>
          <w:rFonts w:ascii="Times New Roman" w:eastAsia="宋体" w:hint="eastAsia"/>
          <w:szCs w:val="20"/>
        </w:rPr>
        <w:t>亩为宜；单个虾蟹池面积以</w:t>
      </w:r>
      <w:r w:rsidRPr="00BB519C">
        <w:rPr>
          <w:rFonts w:ascii="Times New Roman" w:eastAsia="宋体" w:hint="eastAsia"/>
          <w:szCs w:val="20"/>
        </w:rPr>
        <w:t>10~40</w:t>
      </w:r>
      <w:r w:rsidRPr="00BB519C">
        <w:rPr>
          <w:rFonts w:ascii="Times New Roman" w:eastAsia="宋体" w:hint="eastAsia"/>
          <w:szCs w:val="20"/>
        </w:rPr>
        <w:t>亩为宜，其中青虾池以</w:t>
      </w:r>
      <w:r w:rsidRPr="00BB519C">
        <w:rPr>
          <w:rFonts w:ascii="Times New Roman" w:eastAsia="宋体" w:hint="eastAsia"/>
          <w:szCs w:val="20"/>
        </w:rPr>
        <w:t>3~6</w:t>
      </w:r>
      <w:r w:rsidRPr="00BB519C">
        <w:rPr>
          <w:rFonts w:ascii="Times New Roman" w:eastAsia="宋体" w:hint="eastAsia"/>
          <w:szCs w:val="20"/>
        </w:rPr>
        <w:t>亩为宜。根据养殖品种需要，可适当调整。</w:t>
      </w:r>
    </w:p>
    <w:p w14:paraId="6A84F7C9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4.3　池深与蓄水</w:t>
      </w:r>
    </w:p>
    <w:p w14:paraId="0A22D2BC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常规淡水鱼苗种池深度以</w:t>
      </w:r>
      <w:r w:rsidRPr="00BB519C">
        <w:rPr>
          <w:rFonts w:ascii="Times New Roman" w:eastAsia="宋体" w:hint="eastAsia"/>
          <w:szCs w:val="20"/>
        </w:rPr>
        <w:t>2.0 m~3.0 m</w:t>
      </w:r>
      <w:r w:rsidRPr="00BB519C">
        <w:rPr>
          <w:rFonts w:ascii="Times New Roman" w:eastAsia="宋体" w:hint="eastAsia"/>
          <w:szCs w:val="20"/>
        </w:rPr>
        <w:t>为宜，有效蓄水不低于</w:t>
      </w:r>
      <w:r w:rsidRPr="00BB519C">
        <w:rPr>
          <w:rFonts w:ascii="Times New Roman" w:eastAsia="宋体" w:hint="eastAsia"/>
          <w:szCs w:val="20"/>
        </w:rPr>
        <w:t>1.5 m</w:t>
      </w:r>
      <w:r w:rsidRPr="00BB519C">
        <w:rPr>
          <w:rFonts w:ascii="Times New Roman" w:eastAsia="宋体" w:hint="eastAsia"/>
          <w:szCs w:val="20"/>
        </w:rPr>
        <w:t>，成鱼池深度以</w:t>
      </w:r>
      <w:r w:rsidRPr="00BB519C">
        <w:rPr>
          <w:rFonts w:ascii="Times New Roman" w:eastAsia="宋体" w:hint="eastAsia"/>
          <w:szCs w:val="20"/>
        </w:rPr>
        <w:t>2.5 m~3.0 m</w:t>
      </w:r>
      <w:r w:rsidRPr="00BB519C">
        <w:rPr>
          <w:rFonts w:ascii="Times New Roman" w:eastAsia="宋体" w:hint="eastAsia"/>
          <w:szCs w:val="20"/>
        </w:rPr>
        <w:t>为宜，有效蓄水不低于</w:t>
      </w:r>
      <w:r w:rsidRPr="00BB519C">
        <w:rPr>
          <w:rFonts w:ascii="Times New Roman" w:eastAsia="宋体" w:hint="eastAsia"/>
          <w:szCs w:val="20"/>
        </w:rPr>
        <w:t>2 m</w:t>
      </w:r>
      <w:r w:rsidRPr="00BB519C">
        <w:rPr>
          <w:rFonts w:ascii="Times New Roman" w:eastAsia="宋体" w:hint="eastAsia"/>
          <w:szCs w:val="20"/>
        </w:rPr>
        <w:t>；虾蟹池深度以</w:t>
      </w:r>
      <w:r w:rsidRPr="00BB519C">
        <w:rPr>
          <w:rFonts w:ascii="Times New Roman" w:eastAsia="宋体" w:hint="eastAsia"/>
          <w:szCs w:val="20"/>
        </w:rPr>
        <w:t>1.5 m</w:t>
      </w:r>
      <w:r w:rsidRPr="00BB519C">
        <w:rPr>
          <w:rFonts w:ascii="Times New Roman" w:eastAsia="宋体" w:hint="eastAsia"/>
          <w:szCs w:val="20"/>
        </w:rPr>
        <w:t>为宜，有效蓄水不低于</w:t>
      </w:r>
      <w:r w:rsidRPr="00BB519C">
        <w:rPr>
          <w:rFonts w:ascii="Times New Roman" w:eastAsia="宋体" w:hint="eastAsia"/>
          <w:szCs w:val="20"/>
        </w:rPr>
        <w:t>1 m</w:t>
      </w:r>
      <w:r w:rsidRPr="00BB519C">
        <w:rPr>
          <w:rFonts w:ascii="Times New Roman" w:eastAsia="宋体" w:hint="eastAsia"/>
          <w:szCs w:val="20"/>
        </w:rPr>
        <w:t>。北方越冬池塘的水深应达到</w:t>
      </w:r>
      <w:r w:rsidRPr="00BB519C">
        <w:rPr>
          <w:rFonts w:ascii="Times New Roman" w:eastAsia="宋体" w:hint="eastAsia"/>
          <w:szCs w:val="20"/>
        </w:rPr>
        <w:t>2.5 m</w:t>
      </w:r>
      <w:r w:rsidRPr="00BB519C">
        <w:rPr>
          <w:rFonts w:ascii="Times New Roman" w:eastAsia="宋体" w:hint="eastAsia"/>
          <w:szCs w:val="20"/>
        </w:rPr>
        <w:t>以上。池埂顶面一般要高出池中水面</w:t>
      </w:r>
      <w:r w:rsidRPr="00BB519C">
        <w:rPr>
          <w:rFonts w:ascii="Times New Roman" w:eastAsia="宋体" w:hint="eastAsia"/>
          <w:szCs w:val="20"/>
        </w:rPr>
        <w:t>0.5 m</w:t>
      </w:r>
      <w:r w:rsidRPr="00BB519C">
        <w:rPr>
          <w:rFonts w:ascii="Times New Roman" w:eastAsia="宋体" w:hint="eastAsia"/>
          <w:szCs w:val="20"/>
        </w:rPr>
        <w:t>左右。</w:t>
      </w:r>
    </w:p>
    <w:p w14:paraId="74FB1B4F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4.4　塘埂宽度</w:t>
      </w:r>
    </w:p>
    <w:p w14:paraId="60539B8F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塘埂顶宽应满足宜机化生产和交通需要，主埂顶宽度不宜小于</w:t>
      </w:r>
      <w:r w:rsidRPr="00BB519C">
        <w:rPr>
          <w:rFonts w:ascii="Times New Roman" w:eastAsia="宋体" w:hint="eastAsia"/>
          <w:szCs w:val="20"/>
        </w:rPr>
        <w:t>4 m</w:t>
      </w:r>
      <w:r w:rsidRPr="00BB519C">
        <w:rPr>
          <w:rFonts w:ascii="Times New Roman" w:eastAsia="宋体" w:hint="eastAsia"/>
          <w:szCs w:val="20"/>
        </w:rPr>
        <w:t>，支埂顶宽度不宜小于</w:t>
      </w:r>
      <w:r w:rsidRPr="00BB519C">
        <w:rPr>
          <w:rFonts w:ascii="Times New Roman" w:eastAsia="宋体" w:hint="eastAsia"/>
          <w:szCs w:val="20"/>
        </w:rPr>
        <w:t>2 m</w:t>
      </w:r>
      <w:r w:rsidRPr="00BB519C">
        <w:rPr>
          <w:rFonts w:ascii="Times New Roman" w:eastAsia="宋体" w:hint="eastAsia"/>
          <w:szCs w:val="20"/>
        </w:rPr>
        <w:t>。</w:t>
      </w:r>
    </w:p>
    <w:p w14:paraId="0283B284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4.5　塘埂坡度</w:t>
      </w:r>
    </w:p>
    <w:p w14:paraId="11642535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池塘边坡应按土质、池深和护坡方式确定，坡比宜取</w:t>
      </w:r>
      <w:r w:rsidRPr="00BB519C">
        <w:rPr>
          <w:rFonts w:ascii="Times New Roman" w:eastAsia="宋体" w:hint="eastAsia"/>
          <w:szCs w:val="20"/>
        </w:rPr>
        <w:t>1:1.5~1:3</w:t>
      </w:r>
      <w:r w:rsidRPr="00BB519C">
        <w:rPr>
          <w:rFonts w:ascii="Times New Roman" w:eastAsia="宋体" w:hint="eastAsia"/>
          <w:szCs w:val="20"/>
        </w:rPr>
        <w:t>。若采用砌石、水泥板或混凝土护坡，坡比宜取</w:t>
      </w:r>
      <w:r w:rsidRPr="00BB519C">
        <w:rPr>
          <w:rFonts w:ascii="Times New Roman" w:eastAsia="宋体" w:hint="eastAsia"/>
          <w:szCs w:val="20"/>
        </w:rPr>
        <w:t xml:space="preserve"> 1:1~1:1.5</w:t>
      </w:r>
      <w:r w:rsidRPr="00BB519C">
        <w:rPr>
          <w:rFonts w:ascii="Times New Roman" w:eastAsia="宋体" w:hint="eastAsia"/>
          <w:szCs w:val="20"/>
        </w:rPr>
        <w:t>。</w:t>
      </w:r>
    </w:p>
    <w:p w14:paraId="49F41F06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4.6　池塘护坡</w:t>
      </w:r>
    </w:p>
    <w:p w14:paraId="3556FF93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因地制宜，可选择现浇混凝土、石砌、预制水泥板、复合土工膜、生态护坡布等护坡方式。采用水泥预制板、混凝土护坡的厚度应不低于</w:t>
      </w:r>
      <w:r w:rsidRPr="00BB519C">
        <w:rPr>
          <w:rFonts w:ascii="Times New Roman" w:eastAsia="宋体" w:hint="eastAsia"/>
          <w:szCs w:val="20"/>
        </w:rPr>
        <w:t>5 cm</w:t>
      </w:r>
      <w:r w:rsidRPr="00BB519C">
        <w:rPr>
          <w:rFonts w:ascii="Times New Roman" w:eastAsia="宋体" w:hint="eastAsia"/>
          <w:szCs w:val="20"/>
        </w:rPr>
        <w:t>，防渗膜或石砌坝应铺设到池塘底部。</w:t>
      </w:r>
    </w:p>
    <w:p w14:paraId="65976E6F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4.7　塘底</w:t>
      </w:r>
    </w:p>
    <w:p w14:paraId="7D7495D3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底部平整，有向排水口倾斜的坡度，比降以</w:t>
      </w:r>
      <w:r w:rsidRPr="00BB519C">
        <w:rPr>
          <w:rFonts w:ascii="Times New Roman" w:eastAsia="宋体" w:hint="eastAsia"/>
          <w:szCs w:val="20"/>
        </w:rPr>
        <w:t>0.2%~0.3%</w:t>
      </w:r>
      <w:r w:rsidRPr="00BB519C">
        <w:rPr>
          <w:rFonts w:ascii="Times New Roman" w:eastAsia="宋体" w:hint="eastAsia"/>
          <w:szCs w:val="20"/>
        </w:rPr>
        <w:t>为宜。池塘底淤泥厚度不超过</w:t>
      </w:r>
      <w:r w:rsidRPr="00BB519C">
        <w:rPr>
          <w:rFonts w:ascii="Times New Roman" w:eastAsia="宋体" w:hint="eastAsia"/>
          <w:szCs w:val="20"/>
        </w:rPr>
        <w:t>0.2 m</w:t>
      </w:r>
      <w:r w:rsidRPr="00BB519C">
        <w:rPr>
          <w:rFonts w:ascii="Times New Roman" w:eastAsia="宋体" w:hint="eastAsia"/>
          <w:szCs w:val="20"/>
        </w:rPr>
        <w:t>。池塘清淤处置采用干塘曝晒，吸（挖）泥外运方法，养殖区预留淤泥堆放场地。</w:t>
      </w:r>
    </w:p>
    <w:p w14:paraId="7CA4C95E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4.8　环沟</w:t>
      </w:r>
    </w:p>
    <w:p w14:paraId="58CE15F4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/>
        </w:rPr>
      </w:pPr>
      <w:r w:rsidRPr="00BB519C">
        <w:rPr>
          <w:rFonts w:ascii="Times New Roman" w:eastAsia="宋体" w:hint="eastAsia"/>
          <w:szCs w:val="20"/>
        </w:rPr>
        <w:t>池塘底部设置环沟，环沟深度宜为</w:t>
      </w:r>
      <w:r w:rsidRPr="00BB519C">
        <w:rPr>
          <w:rFonts w:ascii="Times New Roman" w:eastAsia="宋体" w:hint="eastAsia"/>
          <w:szCs w:val="20"/>
        </w:rPr>
        <w:t>0.5 m~1.2 m</w:t>
      </w:r>
      <w:r w:rsidRPr="00BB519C">
        <w:rPr>
          <w:rFonts w:ascii="Times New Roman" w:eastAsia="宋体" w:hint="eastAsia"/>
          <w:szCs w:val="20"/>
        </w:rPr>
        <w:t>。</w:t>
      </w:r>
    </w:p>
    <w:p w14:paraId="752D26C0" w14:textId="77777777" w:rsidR="00BB519C" w:rsidRPr="00BB519C" w:rsidRDefault="00BB519C" w:rsidP="00BB519C">
      <w:pPr>
        <w:pStyle w:val="af2"/>
        <w:numPr>
          <w:ilvl w:val="0"/>
          <w:numId w:val="0"/>
        </w:numPr>
        <w:spacing w:before="240" w:after="240"/>
      </w:pPr>
      <w:r w:rsidRPr="00BB519C">
        <w:rPr>
          <w:rFonts w:hint="eastAsia"/>
        </w:rPr>
        <w:t>5　进排水建设要求</w:t>
      </w:r>
    </w:p>
    <w:p w14:paraId="60349047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5.1　进排水渠道</w:t>
      </w:r>
    </w:p>
    <w:p w14:paraId="5B8FEFCC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>进排水渠道应独立设置，互不交叉，与池塘交替排列，即一侧进水另一侧排水。进水渠道可采用明渠或管道，采用明渠时考虑渠内最高水位高程高于池塘最高蓄水高程</w:t>
      </w:r>
      <w:r w:rsidRPr="00BB519C">
        <w:rPr>
          <w:rFonts w:ascii="Times New Roman" w:eastAsia="宋体" w:hint="eastAsia"/>
          <w:szCs w:val="20"/>
        </w:rPr>
        <w:t>10 cm</w:t>
      </w:r>
      <w:r w:rsidRPr="00BB519C">
        <w:rPr>
          <w:rFonts w:ascii="Times New Roman" w:eastAsia="宋体" w:hint="eastAsia"/>
          <w:szCs w:val="20"/>
        </w:rPr>
        <w:t>以上；采用管道时，管底高程应高于池塘蓄水高程，且应设置检查井。排水沟道一般为明沟，设计时应考虑沟底高程低于池塘排水口</w:t>
      </w:r>
      <w:r w:rsidRPr="00BB519C">
        <w:rPr>
          <w:rFonts w:ascii="Times New Roman" w:eastAsia="宋体" w:hint="eastAsia"/>
          <w:szCs w:val="20"/>
        </w:rPr>
        <w:t>50 cm~80 cm</w:t>
      </w:r>
      <w:r w:rsidRPr="00BB519C">
        <w:rPr>
          <w:rFonts w:ascii="Times New Roman" w:eastAsia="宋体" w:hint="eastAsia"/>
          <w:szCs w:val="20"/>
        </w:rPr>
        <w:t>。池塘排水通过排水井和排水管进入排水渠，若干排水渠汇集到排水总渠，排水总渠的末端应建设排水闸。排水口以确保池水可完全排干为宜。</w:t>
      </w:r>
    </w:p>
    <w:p w14:paraId="3BEF568D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5.2　进排水口设置</w:t>
      </w:r>
    </w:p>
    <w:p w14:paraId="67D83936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 xml:space="preserve">5.2.1 </w:t>
      </w:r>
      <w:r w:rsidRPr="00BB519C">
        <w:rPr>
          <w:rFonts w:ascii="Times New Roman" w:eastAsia="宋体" w:hint="eastAsia"/>
          <w:szCs w:val="20"/>
        </w:rPr>
        <w:t>池塘进排水口应独立设置，宜采用砖砌或混凝土预制结构。进水口应高于池塘最高水位，排水口的位置应低于池底深度。进排水口末端应设置防逃逸或敌害生物进入的隔网或拦网。</w:t>
      </w:r>
    </w:p>
    <w:p w14:paraId="6D17AC39" w14:textId="77777777" w:rsidR="00BB519C" w:rsidRPr="00BB519C" w:rsidRDefault="00BB519C" w:rsidP="00BB519C">
      <w:pPr>
        <w:pStyle w:val="af3"/>
        <w:numPr>
          <w:ilvl w:val="0"/>
          <w:numId w:val="0"/>
        </w:numPr>
        <w:spacing w:beforeLines="0" w:before="0" w:afterLines="0" w:after="0" w:line="310" w:lineRule="exact"/>
        <w:ind w:firstLineChars="200" w:firstLine="420"/>
        <w:rPr>
          <w:rFonts w:ascii="Times New Roman" w:eastAsia="宋体"/>
          <w:szCs w:val="20"/>
        </w:rPr>
      </w:pPr>
      <w:r w:rsidRPr="00BB519C">
        <w:rPr>
          <w:rFonts w:ascii="Times New Roman" w:eastAsia="宋体" w:hint="eastAsia"/>
          <w:szCs w:val="20"/>
        </w:rPr>
        <w:t xml:space="preserve">5.2.2 </w:t>
      </w:r>
      <w:r w:rsidRPr="00BB519C">
        <w:rPr>
          <w:rFonts w:ascii="Times New Roman" w:eastAsia="宋体" w:hint="eastAsia"/>
          <w:szCs w:val="20"/>
        </w:rPr>
        <w:t>进水通过分水闸门控制，并通过输水管道进入池塘，进水管道宜采用混凝土预制管或</w:t>
      </w:r>
      <w:r w:rsidRPr="00BB519C">
        <w:rPr>
          <w:rFonts w:ascii="Times New Roman" w:eastAsia="宋体" w:hint="eastAsia"/>
          <w:szCs w:val="20"/>
        </w:rPr>
        <w:t>PE</w:t>
      </w:r>
      <w:r w:rsidRPr="00BB519C">
        <w:rPr>
          <w:rFonts w:ascii="Times New Roman" w:eastAsia="宋体" w:hint="eastAsia"/>
          <w:szCs w:val="20"/>
        </w:rPr>
        <w:t>管等。排水口采用闸门或拔管方式进行控制。进排水闸设置应符合</w:t>
      </w:r>
      <w:r w:rsidRPr="00BB519C">
        <w:rPr>
          <w:rFonts w:ascii="Times New Roman" w:eastAsia="宋体" w:hint="eastAsia"/>
          <w:szCs w:val="20"/>
        </w:rPr>
        <w:t>SL 265</w:t>
      </w:r>
      <w:r w:rsidRPr="00BB519C">
        <w:rPr>
          <w:rFonts w:ascii="Times New Roman" w:eastAsia="宋体" w:hint="eastAsia"/>
          <w:szCs w:val="20"/>
        </w:rPr>
        <w:t>规定。</w:t>
      </w:r>
    </w:p>
    <w:p w14:paraId="4036FE38" w14:textId="77777777" w:rsidR="00BB519C" w:rsidRPr="00BB519C" w:rsidRDefault="00BB519C" w:rsidP="00BB519C">
      <w:pPr>
        <w:pStyle w:val="af2"/>
        <w:numPr>
          <w:ilvl w:val="0"/>
          <w:numId w:val="0"/>
        </w:numPr>
        <w:spacing w:before="240" w:after="240"/>
      </w:pPr>
      <w:r w:rsidRPr="00BB519C">
        <w:rPr>
          <w:rFonts w:hint="eastAsia"/>
        </w:rPr>
        <w:t>6　配套设施要求</w:t>
      </w:r>
    </w:p>
    <w:p w14:paraId="18C37965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6.1　电力配套设备</w:t>
      </w:r>
    </w:p>
    <w:p w14:paraId="1E14E35F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lastRenderedPageBreak/>
        <w:t>精养池塘每</w:t>
      </w:r>
      <w:r w:rsidRPr="00BB519C">
        <w:rPr>
          <w:rFonts w:ascii="Times New Roman" w:hint="eastAsia"/>
        </w:rPr>
        <w:t>667 m2</w:t>
      </w:r>
      <w:r w:rsidRPr="00BB519C">
        <w:rPr>
          <w:rFonts w:ascii="Times New Roman" w:hint="eastAsia"/>
        </w:rPr>
        <w:t>水面配套功率</w:t>
      </w:r>
      <w:r w:rsidRPr="00BB519C">
        <w:rPr>
          <w:rFonts w:ascii="Times New Roman" w:hint="eastAsia"/>
        </w:rPr>
        <w:t>1 kW~1.5 kW</w:t>
      </w:r>
      <w:r w:rsidRPr="00BB519C">
        <w:rPr>
          <w:rFonts w:ascii="Times New Roman" w:hint="eastAsia"/>
        </w:rPr>
        <w:t>，普通养殖池塘每</w:t>
      </w:r>
      <w:r w:rsidRPr="00BB519C">
        <w:rPr>
          <w:rFonts w:ascii="Times New Roman" w:hint="eastAsia"/>
        </w:rPr>
        <w:t>667 m2</w:t>
      </w:r>
      <w:r w:rsidRPr="00BB519C">
        <w:rPr>
          <w:rFonts w:ascii="Times New Roman" w:hint="eastAsia"/>
        </w:rPr>
        <w:t>水面配套功率</w:t>
      </w:r>
      <w:r w:rsidRPr="00BB519C">
        <w:rPr>
          <w:rFonts w:ascii="Times New Roman" w:hint="eastAsia"/>
        </w:rPr>
        <w:t>0.5 kW ~1 kW</w:t>
      </w:r>
      <w:r w:rsidRPr="00BB519C">
        <w:rPr>
          <w:rFonts w:ascii="Times New Roman" w:hint="eastAsia"/>
        </w:rPr>
        <w:t>。根据实际需要配备专用变压器及满足应急需要的自发电系统。电力线路安全可靠，符合</w:t>
      </w:r>
      <w:r w:rsidRPr="00BB519C">
        <w:rPr>
          <w:rFonts w:ascii="Times New Roman" w:hint="eastAsia"/>
        </w:rPr>
        <w:t>GB/T 13869</w:t>
      </w:r>
      <w:r w:rsidRPr="00BB519C">
        <w:rPr>
          <w:rFonts w:ascii="Times New Roman" w:hint="eastAsia"/>
        </w:rPr>
        <w:t>规定，供电线路接通到每一个池塘。</w:t>
      </w:r>
    </w:p>
    <w:p w14:paraId="22637886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6.2　增氧设备</w:t>
      </w:r>
    </w:p>
    <w:p w14:paraId="5D136B51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养鱼为主的池塘配备叶轮式增氧机为宜，依据养殖种类及养殖密度的需求，确定是否配置微孔底部增氧设备。虾、蟹池塘以水车式增氧机、微孔增氧机为宜。</w:t>
      </w:r>
    </w:p>
    <w:p w14:paraId="4D08FCEF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6.3　投料饲喂设备</w:t>
      </w:r>
    </w:p>
    <w:p w14:paraId="6CDC35FD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根据池塘面积和养殖需要配备投饵机，每个池塘应不低于</w:t>
      </w:r>
      <w:r w:rsidRPr="00BB519C">
        <w:rPr>
          <w:rFonts w:ascii="Times New Roman" w:hint="eastAsia"/>
        </w:rPr>
        <w:t>1</w:t>
      </w:r>
      <w:r w:rsidRPr="00BB519C">
        <w:rPr>
          <w:rFonts w:ascii="Times New Roman" w:hint="eastAsia"/>
        </w:rPr>
        <w:t>台。有条件的池塘可配备自动投饵机。</w:t>
      </w:r>
    </w:p>
    <w:p w14:paraId="57100A98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6.4　管理用房</w:t>
      </w:r>
    </w:p>
    <w:p w14:paraId="1D734169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管理用房应符合设施农业用地要求，面积大小和位置布局设置应与养殖功能相适应。每间管理用房的面积不应小于</w:t>
      </w:r>
      <w:r w:rsidRPr="00BB519C">
        <w:rPr>
          <w:rFonts w:ascii="Times New Roman" w:hint="eastAsia"/>
        </w:rPr>
        <w:t>15 m2</w:t>
      </w:r>
      <w:r w:rsidRPr="00BB519C">
        <w:rPr>
          <w:rFonts w:ascii="Times New Roman" w:hint="eastAsia"/>
        </w:rPr>
        <w:t>，室内净高不应小于</w:t>
      </w:r>
      <w:r w:rsidRPr="00BB519C">
        <w:rPr>
          <w:rFonts w:ascii="Times New Roman" w:hint="eastAsia"/>
        </w:rPr>
        <w:t>3.0 m</w:t>
      </w:r>
      <w:r w:rsidRPr="00BB519C">
        <w:rPr>
          <w:rFonts w:ascii="Times New Roman" w:hint="eastAsia"/>
        </w:rPr>
        <w:t>。对于不同功能的管理用房，如生活、储物、药物、饲料等，应做好标识，并应满足《建筑设计防火规范》</w:t>
      </w:r>
      <w:r w:rsidRPr="00BB519C">
        <w:rPr>
          <w:rFonts w:ascii="Times New Roman" w:hint="eastAsia"/>
        </w:rPr>
        <w:t>GB50016-214</w:t>
      </w:r>
      <w:r w:rsidRPr="00BB519C">
        <w:rPr>
          <w:rFonts w:ascii="Times New Roman" w:hint="eastAsia"/>
        </w:rPr>
        <w:t>和《建筑防火通用规范》</w:t>
      </w:r>
      <w:r w:rsidRPr="00BB519C">
        <w:rPr>
          <w:rFonts w:ascii="Times New Roman" w:hint="eastAsia"/>
        </w:rPr>
        <w:t>GB55037</w:t>
      </w:r>
      <w:r w:rsidRPr="00BB519C">
        <w:rPr>
          <w:rFonts w:ascii="Times New Roman" w:hint="eastAsia"/>
        </w:rPr>
        <w:t>等相关规范要求。</w:t>
      </w:r>
    </w:p>
    <w:p w14:paraId="69A12AF7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6.5　病害检测设备</w:t>
      </w:r>
    </w:p>
    <w:p w14:paraId="66FA2D0E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有条件的养殖场应配备可进行养殖种类病害检测所需要的显微镜、解剖镜等相关设备。</w:t>
      </w:r>
    </w:p>
    <w:p w14:paraId="269F5E6F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6.6　垃圾处理设施</w:t>
      </w:r>
    </w:p>
    <w:p w14:paraId="4AF694D3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管理用房根据实际需求设置垃圾收集设施，垃圾集中收集后统一由专业的管理人员运出养殖区。有条件的场区应设置独立的废弃物无害化处理区及处理设施。</w:t>
      </w:r>
    </w:p>
    <w:p w14:paraId="70B84DF2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6.7　场区道路</w:t>
      </w:r>
    </w:p>
    <w:p w14:paraId="6993414F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场区道路硬化应符合设施农业用地要求。主干道宽度宜为</w:t>
      </w:r>
      <w:r w:rsidRPr="00BB519C">
        <w:rPr>
          <w:rFonts w:ascii="Times New Roman" w:hint="eastAsia"/>
        </w:rPr>
        <w:t>5 m</w:t>
      </w:r>
      <w:r w:rsidRPr="00BB519C">
        <w:rPr>
          <w:rFonts w:ascii="Times New Roman" w:hint="eastAsia"/>
        </w:rPr>
        <w:t>以上，次级道路宽度宜为</w:t>
      </w:r>
      <w:r w:rsidRPr="00BB519C">
        <w:rPr>
          <w:rFonts w:ascii="Times New Roman" w:hint="eastAsia"/>
        </w:rPr>
        <w:t>3 m</w:t>
      </w:r>
      <w:r w:rsidRPr="00BB519C">
        <w:rPr>
          <w:rFonts w:ascii="Times New Roman" w:hint="eastAsia"/>
        </w:rPr>
        <w:t>以上，配置必要的照明设施。</w:t>
      </w:r>
    </w:p>
    <w:p w14:paraId="513D7267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6.8　绿化</w:t>
      </w:r>
    </w:p>
    <w:p w14:paraId="3D5AB92D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宜选择适合当地生长、不影响养殖的花草及树木进行场区绿化，绿化覆盖率应符合国家和地方有关规定。</w:t>
      </w:r>
    </w:p>
    <w:p w14:paraId="5C7ED26E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6.9　围护设施</w:t>
      </w:r>
    </w:p>
    <w:p w14:paraId="085BB30F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应充分利用周边的沟渠、河流等构建围护屏障，根据需要可在场区四周建设围墙、围栏等防护设施，有条件时还可以建设远红外监视设备。</w:t>
      </w:r>
    </w:p>
    <w:p w14:paraId="40F10BE8" w14:textId="77777777" w:rsidR="00BB519C" w:rsidRPr="00BB519C" w:rsidRDefault="00BB519C" w:rsidP="00BB519C">
      <w:pPr>
        <w:pStyle w:val="af2"/>
        <w:numPr>
          <w:ilvl w:val="0"/>
          <w:numId w:val="0"/>
        </w:numPr>
        <w:adjustRightInd w:val="0"/>
        <w:snapToGrid w:val="0"/>
        <w:spacing w:beforeLines="50" w:before="120" w:afterLines="50" w:after="120"/>
        <w:rPr>
          <w:rFonts w:hAnsi="黑体" w:hint="eastAsia"/>
        </w:rPr>
      </w:pPr>
      <w:r w:rsidRPr="00BB519C">
        <w:rPr>
          <w:rFonts w:hAnsi="黑体" w:hint="eastAsia"/>
        </w:rPr>
        <w:t>6.10　物联网设备</w:t>
      </w:r>
    </w:p>
    <w:p w14:paraId="7A62ABBA" w14:textId="77777777" w:rsidR="00BB519C" w:rsidRP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标准化池塘建设改造应配备增氧预警控制、精准投喂、视频监控等物联网基础设施设备，同时应增加水质在线监测、尾水监测、重大病害灾变预警等系统，积极对接国家及各级政府开发的渔业大数据平台，发挥渔业信息化的作用。</w:t>
      </w:r>
    </w:p>
    <w:p w14:paraId="366306B7" w14:textId="77777777" w:rsidR="00BB519C" w:rsidRPr="00BB519C" w:rsidRDefault="00BB519C" w:rsidP="00BB519C">
      <w:pPr>
        <w:pStyle w:val="af2"/>
        <w:numPr>
          <w:ilvl w:val="0"/>
          <w:numId w:val="0"/>
        </w:numPr>
        <w:spacing w:before="240" w:after="240"/>
      </w:pPr>
      <w:r w:rsidRPr="00BB519C">
        <w:rPr>
          <w:rFonts w:hint="eastAsia"/>
        </w:rPr>
        <w:t>7　养殖尾水治理</w:t>
      </w:r>
    </w:p>
    <w:p w14:paraId="093BEB9F" w14:textId="100575F9" w:rsidR="00BB519C" w:rsidRDefault="00BB519C" w:rsidP="00BB519C">
      <w:pPr>
        <w:pStyle w:val="affffffffffff"/>
        <w:spacing w:line="310" w:lineRule="exact"/>
        <w:rPr>
          <w:rFonts w:ascii="Times New Roman"/>
        </w:rPr>
      </w:pPr>
      <w:r w:rsidRPr="00BB519C">
        <w:rPr>
          <w:rFonts w:ascii="Times New Roman" w:hint="eastAsia"/>
        </w:rPr>
        <w:t>根据养殖区域面积大小、水量、水质、停留时间等因素合理设置尾水治理区，治理区面积占养殖区面积比例约为</w:t>
      </w:r>
      <w:r w:rsidRPr="00BB519C">
        <w:rPr>
          <w:rFonts w:ascii="Times New Roman" w:hint="eastAsia"/>
        </w:rPr>
        <w:t>6%~20</w:t>
      </w:r>
      <w:r w:rsidRPr="00BB519C">
        <w:rPr>
          <w:rFonts w:ascii="Times New Roman" w:hint="eastAsia"/>
        </w:rPr>
        <w:t>％。采用物理、化学、物理化学、生物以及上述处理技术的组合的方式，结合工艺特点，可利用养殖区域内原有河道、沟渠、池塘进行改造，也可以新建沟渠、池塘。尾水经处理，水质符合</w:t>
      </w:r>
      <w:r w:rsidRPr="00BB519C">
        <w:rPr>
          <w:rFonts w:ascii="Times New Roman" w:hint="eastAsia"/>
        </w:rPr>
        <w:t>DB 32/4043</w:t>
      </w:r>
      <w:r w:rsidRPr="00BB519C">
        <w:rPr>
          <w:rFonts w:ascii="Times New Roman" w:hint="eastAsia"/>
        </w:rPr>
        <w:t>江苏省池塘养殖尾水排放标准要求后，经环保部门审批通过的排污口排放，并按照</w:t>
      </w:r>
      <w:r w:rsidRPr="00BB519C">
        <w:rPr>
          <w:rFonts w:ascii="Times New Roman" w:hint="eastAsia"/>
        </w:rPr>
        <w:t xml:space="preserve">HJ </w:t>
      </w:r>
      <w:r w:rsidRPr="00BB519C">
        <w:rPr>
          <w:rFonts w:ascii="Times New Roman" w:hint="eastAsia"/>
        </w:rPr>
        <w:lastRenderedPageBreak/>
        <w:t>1217</w:t>
      </w:r>
      <w:r w:rsidRPr="00BB519C">
        <w:rPr>
          <w:rFonts w:ascii="Times New Roman" w:hint="eastAsia"/>
        </w:rPr>
        <w:t>和</w:t>
      </w:r>
      <w:r w:rsidRPr="00BB519C">
        <w:rPr>
          <w:rFonts w:ascii="Times New Roman" w:hint="eastAsia"/>
        </w:rPr>
        <w:t>GB 15562.1</w:t>
      </w:r>
      <w:r w:rsidRPr="00BB519C">
        <w:rPr>
          <w:rFonts w:ascii="Times New Roman" w:hint="eastAsia"/>
        </w:rPr>
        <w:t>的规定确定尾水排放监控位置，设置排放口标志牌。尾水经处理，水质符合</w:t>
      </w:r>
      <w:r w:rsidRPr="00BB519C">
        <w:rPr>
          <w:rFonts w:ascii="Times New Roman" w:hint="eastAsia"/>
        </w:rPr>
        <w:t>GB 11607</w:t>
      </w:r>
      <w:r w:rsidRPr="00BB519C">
        <w:rPr>
          <w:rFonts w:ascii="Times New Roman" w:hint="eastAsia"/>
        </w:rPr>
        <w:t>渔业水质标准要求后，可循环回用。</w:t>
      </w:r>
    </w:p>
    <w:p w14:paraId="21D0E1A5" w14:textId="77777777" w:rsidR="00BB519C" w:rsidRDefault="00BB519C">
      <w:pPr>
        <w:widowControl/>
        <w:adjustRightInd/>
        <w:spacing w:line="240" w:lineRule="auto"/>
        <w:jc w:val="left"/>
        <w:rPr>
          <w:rFonts w:ascii="Times New Roman" w:eastAsia="黑体" w:hAnsi="Times New Roman"/>
          <w:kern w:val="0"/>
          <w:szCs w:val="20"/>
          <w:lang w:bidi="ar"/>
        </w:rPr>
      </w:pPr>
      <w:bookmarkStart w:id="24" w:name="_Toc186558669"/>
      <w:r>
        <w:rPr>
          <w:rFonts w:ascii="Times New Roman" w:eastAsia="黑体" w:hAnsi="Times New Roman"/>
          <w:kern w:val="0"/>
          <w:szCs w:val="20"/>
          <w:lang w:bidi="ar"/>
        </w:rPr>
        <w:br w:type="page"/>
      </w:r>
    </w:p>
    <w:p w14:paraId="0F5EF3D7" w14:textId="2950F4ED" w:rsidR="003E0392" w:rsidRPr="003E0392" w:rsidRDefault="003E0392" w:rsidP="003E0392">
      <w:pPr>
        <w:widowControl/>
        <w:adjustRightInd/>
        <w:spacing w:line="720" w:lineRule="auto"/>
        <w:jc w:val="left"/>
        <w:outlineLvl w:val="0"/>
        <w:rPr>
          <w:rFonts w:ascii="Times New Roman" w:eastAsia="黑体" w:hAnsi="Times New Roman"/>
          <w:kern w:val="0"/>
          <w:szCs w:val="20"/>
          <w:lang w:bidi="ar"/>
        </w:rPr>
      </w:pPr>
      <w:r w:rsidRPr="003E0392">
        <w:rPr>
          <w:rFonts w:ascii="Times New Roman" w:eastAsia="黑体" w:hAnsi="Times New Roman"/>
          <w:kern w:val="0"/>
          <w:szCs w:val="20"/>
          <w:lang w:bidi="ar"/>
        </w:rPr>
        <w:lastRenderedPageBreak/>
        <w:t>参</w:t>
      </w:r>
      <w:r w:rsidRPr="003E0392">
        <w:rPr>
          <w:rFonts w:ascii="Times New Roman" w:eastAsia="黑体" w:hAnsi="Times New Roman"/>
          <w:kern w:val="0"/>
          <w:szCs w:val="20"/>
          <w:lang w:bidi="ar"/>
        </w:rPr>
        <w:t xml:space="preserve">  </w:t>
      </w:r>
      <w:r w:rsidRPr="003E0392">
        <w:rPr>
          <w:rFonts w:ascii="Times New Roman" w:eastAsia="黑体" w:hAnsi="Times New Roman"/>
          <w:kern w:val="0"/>
          <w:szCs w:val="20"/>
          <w:lang w:bidi="ar"/>
        </w:rPr>
        <w:t>考</w:t>
      </w:r>
      <w:r w:rsidRPr="003E0392">
        <w:rPr>
          <w:rFonts w:ascii="Times New Roman" w:eastAsia="黑体" w:hAnsi="Times New Roman"/>
          <w:kern w:val="0"/>
          <w:szCs w:val="20"/>
          <w:lang w:bidi="ar"/>
        </w:rPr>
        <w:t xml:space="preserve">  </w:t>
      </w:r>
      <w:r w:rsidRPr="003E0392">
        <w:rPr>
          <w:rFonts w:ascii="Times New Roman" w:eastAsia="黑体" w:hAnsi="Times New Roman"/>
          <w:kern w:val="0"/>
          <w:szCs w:val="20"/>
          <w:lang w:bidi="ar"/>
        </w:rPr>
        <w:t>文</w:t>
      </w:r>
      <w:r w:rsidRPr="003E0392">
        <w:rPr>
          <w:rFonts w:ascii="Times New Roman" w:eastAsia="黑体" w:hAnsi="Times New Roman"/>
          <w:kern w:val="0"/>
          <w:szCs w:val="20"/>
          <w:lang w:bidi="ar"/>
        </w:rPr>
        <w:t xml:space="preserve">  </w:t>
      </w:r>
      <w:r w:rsidRPr="003E0392">
        <w:rPr>
          <w:rFonts w:ascii="Times New Roman" w:eastAsia="黑体" w:hAnsi="Times New Roman"/>
          <w:kern w:val="0"/>
          <w:szCs w:val="20"/>
          <w:lang w:bidi="ar"/>
        </w:rPr>
        <w:t>献</w:t>
      </w:r>
      <w:bookmarkEnd w:id="24"/>
    </w:p>
    <w:p w14:paraId="765D7003" w14:textId="77777777" w:rsidR="00BB519C" w:rsidRPr="00BB519C" w:rsidRDefault="00BB519C" w:rsidP="00BB519C">
      <w:pPr>
        <w:widowControl/>
        <w:numPr>
          <w:ilvl w:val="0"/>
          <w:numId w:val="77"/>
        </w:numPr>
        <w:autoSpaceDE w:val="0"/>
        <w:autoSpaceDN w:val="0"/>
        <w:adjustRightInd/>
        <w:spacing w:line="240" w:lineRule="auto"/>
        <w:rPr>
          <w:rFonts w:ascii="Times New Roman" w:hAnsi="Times New Roman"/>
          <w:kern w:val="0"/>
          <w:szCs w:val="20"/>
        </w:rPr>
      </w:pPr>
      <w:bookmarkStart w:id="25" w:name="_Hlk87847914"/>
      <w:bookmarkStart w:id="26" w:name="BookMark8"/>
      <w:r w:rsidRPr="00BB519C">
        <w:rPr>
          <w:rFonts w:ascii="Times New Roman" w:hAnsi="Times New Roman" w:hint="eastAsia"/>
          <w:kern w:val="0"/>
          <w:szCs w:val="20"/>
        </w:rPr>
        <w:t xml:space="preserve">NY/T 3616-2020 </w:t>
      </w:r>
      <w:r w:rsidRPr="00BB519C">
        <w:rPr>
          <w:rFonts w:ascii="Times New Roman" w:hAnsi="Times New Roman" w:hint="eastAsia"/>
          <w:kern w:val="0"/>
          <w:szCs w:val="20"/>
        </w:rPr>
        <w:t>水产养殖场建设规范</w:t>
      </w:r>
    </w:p>
    <w:p w14:paraId="799F1A39" w14:textId="77777777" w:rsidR="00BB519C" w:rsidRPr="00BB519C" w:rsidRDefault="00BB519C" w:rsidP="00BB519C">
      <w:pPr>
        <w:widowControl/>
        <w:numPr>
          <w:ilvl w:val="0"/>
          <w:numId w:val="77"/>
        </w:numPr>
        <w:autoSpaceDE w:val="0"/>
        <w:autoSpaceDN w:val="0"/>
        <w:adjustRightInd/>
        <w:spacing w:line="240" w:lineRule="auto"/>
        <w:rPr>
          <w:rFonts w:ascii="Times New Roman" w:hAnsi="Times New Roman"/>
          <w:kern w:val="0"/>
          <w:szCs w:val="20"/>
        </w:rPr>
      </w:pPr>
      <w:r w:rsidRPr="00BB519C">
        <w:rPr>
          <w:rFonts w:ascii="Times New Roman" w:hAnsi="Times New Roman" w:hint="eastAsia"/>
          <w:kern w:val="0"/>
          <w:szCs w:val="20"/>
        </w:rPr>
        <w:t xml:space="preserve">DB32 4043-2021 </w:t>
      </w:r>
      <w:r w:rsidRPr="00BB519C">
        <w:rPr>
          <w:rFonts w:ascii="Times New Roman" w:hAnsi="Times New Roman" w:hint="eastAsia"/>
          <w:kern w:val="0"/>
          <w:szCs w:val="20"/>
        </w:rPr>
        <w:t>池塘养殖尾水排放标准</w:t>
      </w:r>
    </w:p>
    <w:p w14:paraId="67BDF5B7" w14:textId="77777777" w:rsidR="00BB519C" w:rsidRPr="00BB519C" w:rsidRDefault="00BB519C" w:rsidP="00BB519C">
      <w:pPr>
        <w:widowControl/>
        <w:numPr>
          <w:ilvl w:val="0"/>
          <w:numId w:val="77"/>
        </w:numPr>
        <w:autoSpaceDE w:val="0"/>
        <w:autoSpaceDN w:val="0"/>
        <w:adjustRightInd/>
        <w:spacing w:line="240" w:lineRule="auto"/>
        <w:rPr>
          <w:rFonts w:ascii="Times New Roman" w:hAnsi="Times New Roman"/>
          <w:kern w:val="0"/>
          <w:szCs w:val="20"/>
        </w:rPr>
      </w:pPr>
      <w:r w:rsidRPr="00BB519C">
        <w:rPr>
          <w:rFonts w:ascii="Times New Roman" w:hAnsi="Times New Roman"/>
          <w:kern w:val="0"/>
          <w:szCs w:val="20"/>
        </w:rPr>
        <w:t>DB37/T 3418-2018</w:t>
      </w:r>
      <w:r w:rsidRPr="00BB519C">
        <w:rPr>
          <w:rFonts w:ascii="Times New Roman" w:hAnsi="Times New Roman" w:hint="eastAsia"/>
          <w:kern w:val="0"/>
          <w:szCs w:val="20"/>
        </w:rPr>
        <w:t xml:space="preserve"> </w:t>
      </w:r>
      <w:r w:rsidRPr="00BB519C">
        <w:rPr>
          <w:rFonts w:ascii="Times New Roman" w:hAnsi="Times New Roman" w:hint="eastAsia"/>
          <w:kern w:val="0"/>
          <w:szCs w:val="20"/>
        </w:rPr>
        <w:t>标准化池塘建设改造技术规范</w:t>
      </w:r>
    </w:p>
    <w:p w14:paraId="7D8854CE" w14:textId="77777777" w:rsidR="00BB519C" w:rsidRPr="00BB519C" w:rsidRDefault="00BB519C" w:rsidP="00BB519C">
      <w:pPr>
        <w:widowControl/>
        <w:numPr>
          <w:ilvl w:val="0"/>
          <w:numId w:val="77"/>
        </w:numPr>
        <w:autoSpaceDE w:val="0"/>
        <w:autoSpaceDN w:val="0"/>
        <w:adjustRightInd/>
        <w:spacing w:line="240" w:lineRule="auto"/>
        <w:rPr>
          <w:rFonts w:ascii="Times New Roman" w:hAnsi="Times New Roman"/>
          <w:kern w:val="0"/>
          <w:szCs w:val="20"/>
        </w:rPr>
      </w:pPr>
      <w:r w:rsidRPr="00BB519C">
        <w:rPr>
          <w:rFonts w:ascii="Times New Roman" w:hAnsi="Times New Roman"/>
          <w:kern w:val="0"/>
          <w:szCs w:val="20"/>
        </w:rPr>
        <w:t>DB3302/T 059-2018</w:t>
      </w:r>
      <w:r w:rsidRPr="00BB519C">
        <w:rPr>
          <w:rFonts w:ascii="Times New Roman" w:hAnsi="Times New Roman" w:hint="eastAsia"/>
          <w:kern w:val="0"/>
          <w:szCs w:val="20"/>
        </w:rPr>
        <w:t xml:space="preserve"> </w:t>
      </w:r>
      <w:r w:rsidRPr="00BB519C">
        <w:rPr>
          <w:rFonts w:ascii="Times New Roman" w:hAnsi="Times New Roman" w:hint="eastAsia"/>
          <w:kern w:val="0"/>
          <w:szCs w:val="20"/>
        </w:rPr>
        <w:t>水产养殖池塘改造建设规范</w:t>
      </w:r>
    </w:p>
    <w:p w14:paraId="722A4F2E" w14:textId="77777777" w:rsidR="00BB519C" w:rsidRPr="00BB519C" w:rsidRDefault="00BB519C" w:rsidP="00BB519C">
      <w:pPr>
        <w:widowControl/>
        <w:numPr>
          <w:ilvl w:val="0"/>
          <w:numId w:val="77"/>
        </w:numPr>
        <w:autoSpaceDE w:val="0"/>
        <w:autoSpaceDN w:val="0"/>
        <w:adjustRightInd/>
        <w:spacing w:line="240" w:lineRule="auto"/>
        <w:rPr>
          <w:rFonts w:ascii="Times New Roman" w:hAnsi="Times New Roman"/>
          <w:kern w:val="0"/>
          <w:szCs w:val="20"/>
        </w:rPr>
      </w:pPr>
      <w:r w:rsidRPr="00BB519C">
        <w:rPr>
          <w:rFonts w:ascii="Times New Roman" w:hAnsi="Times New Roman"/>
          <w:kern w:val="0"/>
          <w:szCs w:val="20"/>
        </w:rPr>
        <w:t>DB13/T 1563-2012</w:t>
      </w:r>
      <w:r w:rsidRPr="00BB519C">
        <w:rPr>
          <w:rFonts w:ascii="Times New Roman" w:hAnsi="Times New Roman" w:hint="eastAsia"/>
          <w:kern w:val="0"/>
          <w:szCs w:val="20"/>
        </w:rPr>
        <w:t xml:space="preserve"> </w:t>
      </w:r>
      <w:r w:rsidRPr="00BB519C">
        <w:rPr>
          <w:rFonts w:ascii="Times New Roman" w:hAnsi="Times New Roman" w:hint="eastAsia"/>
          <w:kern w:val="0"/>
          <w:szCs w:val="20"/>
        </w:rPr>
        <w:t>淡水池塘标准化改造技术规范</w:t>
      </w:r>
    </w:p>
    <w:p w14:paraId="5C2C8AB9" w14:textId="77777777" w:rsidR="00BB519C" w:rsidRPr="00BB519C" w:rsidRDefault="00BB519C" w:rsidP="00BB519C">
      <w:pPr>
        <w:widowControl/>
        <w:numPr>
          <w:ilvl w:val="0"/>
          <w:numId w:val="77"/>
        </w:numPr>
        <w:autoSpaceDE w:val="0"/>
        <w:autoSpaceDN w:val="0"/>
        <w:adjustRightInd/>
        <w:spacing w:line="240" w:lineRule="auto"/>
        <w:rPr>
          <w:rFonts w:ascii="Times New Roman" w:hAnsi="Times New Roman"/>
          <w:kern w:val="0"/>
          <w:szCs w:val="20"/>
        </w:rPr>
      </w:pPr>
      <w:r w:rsidRPr="00BB519C">
        <w:rPr>
          <w:rFonts w:ascii="Times New Roman" w:hAnsi="Times New Roman"/>
          <w:kern w:val="0"/>
          <w:szCs w:val="20"/>
        </w:rPr>
        <w:t>《</w:t>
      </w:r>
      <w:r w:rsidRPr="00BB519C">
        <w:rPr>
          <w:rFonts w:ascii="Times New Roman" w:hAnsi="Times New Roman"/>
          <w:kern w:val="0"/>
          <w:szCs w:val="20"/>
        </w:rPr>
        <w:t>“</w:t>
      </w:r>
      <w:r w:rsidRPr="00BB519C">
        <w:rPr>
          <w:rFonts w:ascii="Times New Roman" w:hAnsi="Times New Roman"/>
          <w:kern w:val="0"/>
          <w:szCs w:val="20"/>
        </w:rPr>
        <w:t>十四五</w:t>
      </w:r>
      <w:r w:rsidRPr="00BB519C">
        <w:rPr>
          <w:rFonts w:ascii="Times New Roman" w:hAnsi="Times New Roman"/>
          <w:kern w:val="0"/>
          <w:szCs w:val="20"/>
        </w:rPr>
        <w:t>”</w:t>
      </w:r>
      <w:r w:rsidRPr="00BB519C">
        <w:rPr>
          <w:rFonts w:ascii="Times New Roman" w:hAnsi="Times New Roman"/>
          <w:kern w:val="0"/>
          <w:szCs w:val="20"/>
        </w:rPr>
        <w:t>全国渔业发展规划》（农渔发</w:t>
      </w:r>
      <w:r w:rsidRPr="00BB519C">
        <w:rPr>
          <w:rFonts w:ascii="宋体" w:hAnsi="宋体" w:hint="eastAsia"/>
          <w:kern w:val="0"/>
          <w:szCs w:val="20"/>
        </w:rPr>
        <w:t>〔</w:t>
      </w:r>
      <w:r w:rsidRPr="00BB519C">
        <w:rPr>
          <w:rFonts w:ascii="Times New Roman" w:hAnsi="Times New Roman"/>
          <w:kern w:val="0"/>
          <w:szCs w:val="20"/>
        </w:rPr>
        <w:t>2021</w:t>
      </w:r>
      <w:r w:rsidRPr="00BB519C">
        <w:rPr>
          <w:rFonts w:ascii="宋体" w:hAnsi="宋体" w:hint="eastAsia"/>
          <w:kern w:val="0"/>
          <w:szCs w:val="20"/>
        </w:rPr>
        <w:t>〕</w:t>
      </w:r>
      <w:r w:rsidRPr="00BB519C">
        <w:rPr>
          <w:rFonts w:ascii="Times New Roman" w:hAnsi="Times New Roman"/>
          <w:kern w:val="0"/>
          <w:szCs w:val="20"/>
        </w:rPr>
        <w:t>28</w:t>
      </w:r>
      <w:r w:rsidRPr="00BB519C">
        <w:rPr>
          <w:rFonts w:ascii="Times New Roman" w:hAnsi="Times New Roman"/>
          <w:kern w:val="0"/>
          <w:szCs w:val="20"/>
        </w:rPr>
        <w:t>号）</w:t>
      </w:r>
    </w:p>
    <w:bookmarkEnd w:id="25"/>
    <w:bookmarkEnd w:id="26"/>
    <w:p w14:paraId="1E36D16D" w14:textId="77777777" w:rsidR="003E0392" w:rsidRPr="00BB519C" w:rsidRDefault="003E0392" w:rsidP="003E0392">
      <w:pPr>
        <w:widowControl/>
        <w:autoSpaceDE w:val="0"/>
        <w:autoSpaceDN w:val="0"/>
        <w:adjustRightInd/>
        <w:spacing w:line="240" w:lineRule="auto"/>
        <w:ind w:left="420"/>
        <w:rPr>
          <w:rFonts w:ascii="Times New Roman" w:hAnsi="Times New Roman"/>
          <w:kern w:val="0"/>
          <w:szCs w:val="20"/>
        </w:rPr>
      </w:pPr>
    </w:p>
    <w:p w14:paraId="380D0A88" w14:textId="77777777" w:rsidR="003E0392" w:rsidRPr="003E0392" w:rsidRDefault="003E0392" w:rsidP="003E0392">
      <w:pPr>
        <w:widowControl/>
        <w:autoSpaceDE w:val="0"/>
        <w:autoSpaceDN w:val="0"/>
        <w:adjustRightInd/>
        <w:spacing w:line="240" w:lineRule="auto"/>
        <w:ind w:left="420"/>
        <w:rPr>
          <w:rFonts w:ascii="Times New Roman" w:hAnsi="Times New Roman"/>
          <w:kern w:val="0"/>
          <w:szCs w:val="20"/>
        </w:rPr>
      </w:pPr>
    </w:p>
    <w:p w14:paraId="6759C544" w14:textId="77777777" w:rsidR="003E0392" w:rsidRPr="003E0392" w:rsidRDefault="003E0392" w:rsidP="003E0392">
      <w:pPr>
        <w:widowControl/>
        <w:autoSpaceDE w:val="0"/>
        <w:autoSpaceDN w:val="0"/>
        <w:adjustRightInd/>
        <w:spacing w:line="240" w:lineRule="auto"/>
        <w:ind w:left="420"/>
        <w:jc w:val="center"/>
        <w:rPr>
          <w:rFonts w:ascii="Times New Roman" w:eastAsia="等线" w:hAnsi="Times New Roman" w:cs="等线"/>
          <w:kern w:val="0"/>
          <w:szCs w:val="20"/>
        </w:rPr>
      </w:pPr>
      <w:r w:rsidRPr="003E0392">
        <w:rPr>
          <w:rFonts w:ascii="Times New Roman" w:eastAsia="等线" w:hAnsi="Times New Roman"/>
          <w:noProof/>
          <w:kern w:val="0"/>
          <w:szCs w:val="20"/>
        </w:rPr>
        <w:drawing>
          <wp:inline distT="0" distB="0" distL="114300" distR="114300" wp14:anchorId="79F1B4F1" wp14:editId="48B76954">
            <wp:extent cx="1485900" cy="317500"/>
            <wp:effectExtent l="0" t="0" r="7620" b="2540"/>
            <wp:docPr id="2061520013" name="图片 206152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152EB" w14:textId="77777777" w:rsidR="003E0392" w:rsidRPr="003E0392" w:rsidRDefault="003E0392" w:rsidP="003E0392">
      <w:pPr>
        <w:pStyle w:val="affffffffffff"/>
        <w:rPr>
          <w:rFonts w:ascii="Times New Roman"/>
        </w:rPr>
      </w:pPr>
    </w:p>
    <w:bookmarkEnd w:id="16"/>
    <w:bookmarkEnd w:id="17"/>
    <w:bookmarkEnd w:id="18"/>
    <w:bookmarkEnd w:id="19"/>
    <w:bookmarkEnd w:id="20"/>
    <w:bookmarkEnd w:id="21"/>
    <w:p w14:paraId="2910F715" w14:textId="77777777" w:rsidR="008E2995" w:rsidRDefault="008E2995">
      <w:pPr>
        <w:pStyle w:val="affffffffffff"/>
        <w:rPr>
          <w:rFonts w:ascii="Times New Roman"/>
        </w:rPr>
      </w:pPr>
    </w:p>
    <w:sectPr w:rsidR="008E2995">
      <w:footerReference w:type="default" r:id="rId17"/>
      <w:pgSz w:w="11906" w:h="16838"/>
      <w:pgMar w:top="1928" w:right="1134" w:bottom="1134" w:left="1134" w:header="1418" w:footer="1134" w:gutter="284"/>
      <w:pgNumType w:start="1"/>
      <w:cols w:space="425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44C39" w14:textId="77777777" w:rsidR="007D4B52" w:rsidRDefault="007D4B52">
      <w:pPr>
        <w:spacing w:line="240" w:lineRule="auto"/>
      </w:pPr>
      <w:r>
        <w:separator/>
      </w:r>
    </w:p>
  </w:endnote>
  <w:endnote w:type="continuationSeparator" w:id="0">
    <w:p w14:paraId="7AD71F69" w14:textId="77777777" w:rsidR="007D4B52" w:rsidRDefault="007D4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5E766" w14:textId="77777777" w:rsidR="008E2995" w:rsidRDefault="00000000">
    <w:pPr>
      <w:pStyle w:val="affff1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117AC" w14:textId="77777777" w:rsidR="008E2995" w:rsidRDefault="008E2995">
    <w:pPr>
      <w:pStyle w:val="affff1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784BE" w14:textId="77777777" w:rsidR="008E2995" w:rsidRDefault="00000000">
    <w:pPr>
      <w:pStyle w:val="affff1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E5F22" wp14:editId="0B2485F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4F3834" w14:textId="77777777" w:rsidR="008E2995" w:rsidRDefault="00000000">
                          <w:pPr>
                            <w:pStyle w:val="affff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E5F22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34F3834" w14:textId="77777777" w:rsidR="008E2995" w:rsidRDefault="00000000">
                    <w:pPr>
                      <w:pStyle w:val="affff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28045" w14:textId="77777777" w:rsidR="008E2995" w:rsidRDefault="00000000">
    <w:pPr>
      <w:pStyle w:val="affff1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348D82" wp14:editId="622564D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AEA718" w14:textId="77777777" w:rsidR="008E2995" w:rsidRDefault="00000000">
                          <w:pPr>
                            <w:pStyle w:val="affff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48D82"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7BAEA718" w14:textId="77777777" w:rsidR="008E2995" w:rsidRDefault="00000000">
                    <w:pPr>
                      <w:pStyle w:val="affff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F2F92" w14:textId="77777777" w:rsidR="007D4B52" w:rsidRDefault="007D4B52">
      <w:pPr>
        <w:spacing w:line="240" w:lineRule="auto"/>
      </w:pPr>
      <w:r>
        <w:separator/>
      </w:r>
    </w:p>
  </w:footnote>
  <w:footnote w:type="continuationSeparator" w:id="0">
    <w:p w14:paraId="0141EA90" w14:textId="77777777" w:rsidR="007D4B52" w:rsidRDefault="007D4B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65597" w14:textId="77777777" w:rsidR="008E2995" w:rsidRDefault="00000000">
    <w:pPr>
      <w:pStyle w:val="affff3"/>
      <w:wordWrap w:val="0"/>
      <w:jc w:val="right"/>
      <w:rPr>
        <w:rFonts w:ascii="黑体" w:eastAsia="黑体" w:hAnsi="黑体" w:hint="eastAsia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56B0A" w14:textId="77777777" w:rsidR="008E2995" w:rsidRDefault="008E2995">
    <w:pPr>
      <w:pStyle w:val="affff3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F1AE3" w14:textId="13EB9A91" w:rsidR="008E2995" w:rsidRDefault="00000000">
    <w:pPr>
      <w:pStyle w:val="afffffe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F53A56">
      <w:rPr>
        <w:rFonts w:hint="eastAsia"/>
        <w:noProof/>
      </w:rPr>
      <w:t>T/JSYX 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 w15:restartNumberingAfterBreak="0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 w15:restartNumberingAfterBreak="0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 w15:restartNumberingAfterBreak="0">
    <w:nsid w:val="18BD394F"/>
    <w:multiLevelType w:val="multilevel"/>
    <w:tmpl w:val="18BD394F"/>
    <w:lvl w:ilvl="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10" w15:restartNumberingAfterBreak="0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1" w15:restartNumberingAfterBreak="0">
    <w:nsid w:val="1FC91163"/>
    <w:multiLevelType w:val="multilevel"/>
    <w:tmpl w:val="1FC91163"/>
    <w:lvl w:ilvl="0">
      <w:start w:val="1"/>
      <w:numFmt w:val="decimal"/>
      <w:pStyle w:val="af2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f3"/>
      <w:suff w:val="nothing"/>
      <w:lvlText w:val="%1.%2　"/>
      <w:lvlJc w:val="left"/>
      <w:pPr>
        <w:ind w:left="21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f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 w15:restartNumberingAfterBreak="0">
    <w:nsid w:val="2C5917C3"/>
    <w:multiLevelType w:val="multilevel"/>
    <w:tmpl w:val="2C5917C3"/>
    <w:lvl w:ilvl="0">
      <w:start w:val="1"/>
      <w:numFmt w:val="none"/>
      <w:pStyle w:val="af5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6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3" w15:restartNumberingAfterBreak="0">
    <w:nsid w:val="32F04FB2"/>
    <w:multiLevelType w:val="multilevel"/>
    <w:tmpl w:val="32F04FB2"/>
    <w:lvl w:ilvl="0">
      <w:start w:val="1"/>
      <w:numFmt w:val="lowerLetter"/>
      <w:pStyle w:val="af7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4" w15:restartNumberingAfterBreak="0">
    <w:nsid w:val="44C50F90"/>
    <w:multiLevelType w:val="multilevel"/>
    <w:tmpl w:val="44C50F90"/>
    <w:lvl w:ilvl="0">
      <w:start w:val="1"/>
      <w:numFmt w:val="lowerLetter"/>
      <w:pStyle w:val="af8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a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8802D1C"/>
    <w:multiLevelType w:val="multilevel"/>
    <w:tmpl w:val="48802D1C"/>
    <w:lvl w:ilvl="0">
      <w:start w:val="1"/>
      <w:numFmt w:val="upperLetter"/>
      <w:pStyle w:val="afb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c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 w15:restartNumberingAfterBreak="0">
    <w:nsid w:val="4B733A5F"/>
    <w:multiLevelType w:val="multilevel"/>
    <w:tmpl w:val="4B733A5F"/>
    <w:lvl w:ilvl="0">
      <w:start w:val="1"/>
      <w:numFmt w:val="decimal"/>
      <w:pStyle w:val="afd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7" w15:restartNumberingAfterBreak="0">
    <w:nsid w:val="4E5D0534"/>
    <w:multiLevelType w:val="multilevel"/>
    <w:tmpl w:val="4E5D0534"/>
    <w:lvl w:ilvl="0">
      <w:start w:val="1"/>
      <w:numFmt w:val="decimal"/>
      <w:pStyle w:val="afe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 w15:restartNumberingAfterBreak="0">
    <w:nsid w:val="54632751"/>
    <w:multiLevelType w:val="multilevel"/>
    <w:tmpl w:val="54632751"/>
    <w:lvl w:ilvl="0">
      <w:start w:val="1"/>
      <w:numFmt w:val="none"/>
      <w:pStyle w:val="aff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9" w15:restartNumberingAfterBreak="0">
    <w:nsid w:val="557C2AF5"/>
    <w:multiLevelType w:val="multilevel"/>
    <w:tmpl w:val="557C2AF5"/>
    <w:lvl w:ilvl="0">
      <w:start w:val="1"/>
      <w:numFmt w:val="decimal"/>
      <w:pStyle w:val="aff0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0" w15:restartNumberingAfterBreak="0">
    <w:nsid w:val="5603797C"/>
    <w:multiLevelType w:val="multilevel"/>
    <w:tmpl w:val="5603797C"/>
    <w:lvl w:ilvl="0">
      <w:start w:val="1"/>
      <w:numFmt w:val="upperLetter"/>
      <w:pStyle w:val="aff1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2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564D2089"/>
    <w:multiLevelType w:val="multilevel"/>
    <w:tmpl w:val="564D2089"/>
    <w:lvl w:ilvl="0">
      <w:start w:val="1"/>
      <w:numFmt w:val="none"/>
      <w:pStyle w:val="aff3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644622F9"/>
    <w:multiLevelType w:val="multilevel"/>
    <w:tmpl w:val="644622F9"/>
    <w:lvl w:ilvl="0">
      <w:start w:val="1"/>
      <w:numFmt w:val="upperRoman"/>
      <w:pStyle w:val="aff4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3" w15:restartNumberingAfterBreak="0">
    <w:nsid w:val="646260FA"/>
    <w:multiLevelType w:val="multilevel"/>
    <w:tmpl w:val="646260FA"/>
    <w:lvl w:ilvl="0">
      <w:start w:val="1"/>
      <w:numFmt w:val="decimal"/>
      <w:pStyle w:val="aff5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4" w15:restartNumberingAfterBreak="0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657D3FBC"/>
    <w:multiLevelType w:val="multilevel"/>
    <w:tmpl w:val="657D3FBC"/>
    <w:lvl w:ilvl="0">
      <w:start w:val="1"/>
      <w:numFmt w:val="upperLetter"/>
      <w:pStyle w:val="aff6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7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8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9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a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b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7" w15:restartNumberingAfterBreak="0">
    <w:nsid w:val="6CA41985"/>
    <w:multiLevelType w:val="multilevel"/>
    <w:tmpl w:val="6CA41985"/>
    <w:lvl w:ilvl="0">
      <w:start w:val="1"/>
      <w:numFmt w:val="decimal"/>
      <w:pStyle w:val="affc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 w15:restartNumberingAfterBreak="0">
    <w:nsid w:val="6CE42AC1"/>
    <w:multiLevelType w:val="multilevel"/>
    <w:tmpl w:val="6CE42AC1"/>
    <w:lvl w:ilvl="0">
      <w:start w:val="1"/>
      <w:numFmt w:val="lowerLetter"/>
      <w:pStyle w:val="affd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EA2025"/>
    <w:multiLevelType w:val="multilevel"/>
    <w:tmpl w:val="6CEA2025"/>
    <w:lvl w:ilvl="0">
      <w:start w:val="1"/>
      <w:numFmt w:val="none"/>
      <w:pStyle w:val="aff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f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f0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fff1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2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3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4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DBF04F4"/>
    <w:multiLevelType w:val="multilevel"/>
    <w:tmpl w:val="6DBF04F4"/>
    <w:lvl w:ilvl="0">
      <w:start w:val="1"/>
      <w:numFmt w:val="none"/>
      <w:pStyle w:val="afff5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1" w15:restartNumberingAfterBreak="0">
    <w:nsid w:val="6DF35F19"/>
    <w:multiLevelType w:val="multilevel"/>
    <w:tmpl w:val="6DF35F19"/>
    <w:lvl w:ilvl="0">
      <w:start w:val="1"/>
      <w:numFmt w:val="decimal"/>
      <w:pStyle w:val="afff6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2" w15:restartNumberingAfterBreak="0">
    <w:nsid w:val="76933334"/>
    <w:multiLevelType w:val="multilevel"/>
    <w:tmpl w:val="76933334"/>
    <w:lvl w:ilvl="0">
      <w:start w:val="1"/>
      <w:numFmt w:val="none"/>
      <w:pStyle w:val="afff7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860319437">
    <w:abstractNumId w:val="0"/>
  </w:num>
  <w:num w:numId="2" w16cid:durableId="1664427798">
    <w:abstractNumId w:val="29"/>
  </w:num>
  <w:num w:numId="3" w16cid:durableId="1816411820">
    <w:abstractNumId w:val="5"/>
  </w:num>
  <w:num w:numId="4" w16cid:durableId="187642977">
    <w:abstractNumId w:val="25"/>
  </w:num>
  <w:num w:numId="5" w16cid:durableId="2129274761">
    <w:abstractNumId w:val="20"/>
  </w:num>
  <w:num w:numId="6" w16cid:durableId="472603392">
    <w:abstractNumId w:val="15"/>
  </w:num>
  <w:num w:numId="7" w16cid:durableId="1041704766">
    <w:abstractNumId w:val="9"/>
  </w:num>
  <w:num w:numId="8" w16cid:durableId="1003356755">
    <w:abstractNumId w:val="3"/>
  </w:num>
  <w:num w:numId="9" w16cid:durableId="1847789137">
    <w:abstractNumId w:val="10"/>
  </w:num>
  <w:num w:numId="10" w16cid:durableId="260601598">
    <w:abstractNumId w:val="18"/>
  </w:num>
  <w:num w:numId="11" w16cid:durableId="484473603">
    <w:abstractNumId w:val="27"/>
  </w:num>
  <w:num w:numId="12" w16cid:durableId="1163470060">
    <w:abstractNumId w:val="13"/>
  </w:num>
  <w:num w:numId="13" w16cid:durableId="1080374656">
    <w:abstractNumId w:val="14"/>
  </w:num>
  <w:num w:numId="14" w16cid:durableId="693459301">
    <w:abstractNumId w:val="8"/>
  </w:num>
  <w:num w:numId="15" w16cid:durableId="1646426285">
    <w:abstractNumId w:val="21"/>
  </w:num>
  <w:num w:numId="16" w16cid:durableId="714502313">
    <w:abstractNumId w:val="23"/>
  </w:num>
  <w:num w:numId="17" w16cid:durableId="278420423">
    <w:abstractNumId w:val="19"/>
  </w:num>
  <w:num w:numId="18" w16cid:durableId="1338848823">
    <w:abstractNumId w:val="31"/>
  </w:num>
  <w:num w:numId="19" w16cid:durableId="1118255051">
    <w:abstractNumId w:val="17"/>
  </w:num>
  <w:num w:numId="20" w16cid:durableId="625695403">
    <w:abstractNumId w:val="1"/>
  </w:num>
  <w:num w:numId="21" w16cid:durableId="109980331">
    <w:abstractNumId w:val="12"/>
  </w:num>
  <w:num w:numId="22" w16cid:durableId="966356362">
    <w:abstractNumId w:val="32"/>
  </w:num>
  <w:num w:numId="23" w16cid:durableId="1367562040">
    <w:abstractNumId w:val="22"/>
  </w:num>
  <w:num w:numId="24" w16cid:durableId="1342589077">
    <w:abstractNumId w:val="6"/>
  </w:num>
  <w:num w:numId="25" w16cid:durableId="738790329">
    <w:abstractNumId w:val="28"/>
  </w:num>
  <w:num w:numId="26" w16cid:durableId="1549142628">
    <w:abstractNumId w:val="30"/>
  </w:num>
  <w:num w:numId="27" w16cid:durableId="361514571">
    <w:abstractNumId w:val="2"/>
  </w:num>
  <w:num w:numId="28" w16cid:durableId="1835876675">
    <w:abstractNumId w:val="4"/>
  </w:num>
  <w:num w:numId="29" w16cid:durableId="1961911473">
    <w:abstractNumId w:val="16"/>
  </w:num>
  <w:num w:numId="30" w16cid:durableId="234124819">
    <w:abstractNumId w:val="26"/>
  </w:num>
  <w:num w:numId="31" w16cid:durableId="1562253993">
    <w:abstractNumId w:val="24"/>
  </w:num>
  <w:num w:numId="32" w16cid:durableId="1405495717">
    <w:abstractNumId w:val="11"/>
  </w:num>
  <w:num w:numId="33" w16cid:durableId="619266845">
    <w:abstractNumId w:val="11"/>
  </w:num>
  <w:num w:numId="34" w16cid:durableId="1066689222">
    <w:abstractNumId w:val="11"/>
  </w:num>
  <w:num w:numId="35" w16cid:durableId="1101611445">
    <w:abstractNumId w:val="11"/>
  </w:num>
  <w:num w:numId="36" w16cid:durableId="520825307">
    <w:abstractNumId w:val="11"/>
  </w:num>
  <w:num w:numId="37" w16cid:durableId="670640665">
    <w:abstractNumId w:val="11"/>
  </w:num>
  <w:num w:numId="38" w16cid:durableId="1251501744">
    <w:abstractNumId w:val="11"/>
  </w:num>
  <w:num w:numId="39" w16cid:durableId="1549562763">
    <w:abstractNumId w:val="11"/>
  </w:num>
  <w:num w:numId="40" w16cid:durableId="1954631913">
    <w:abstractNumId w:val="11"/>
  </w:num>
  <w:num w:numId="41" w16cid:durableId="894588283">
    <w:abstractNumId w:val="11"/>
  </w:num>
  <w:num w:numId="42" w16cid:durableId="84352718">
    <w:abstractNumId w:val="11"/>
  </w:num>
  <w:num w:numId="43" w16cid:durableId="606275907">
    <w:abstractNumId w:val="11"/>
  </w:num>
  <w:num w:numId="44" w16cid:durableId="1225146356">
    <w:abstractNumId w:val="11"/>
  </w:num>
  <w:num w:numId="45" w16cid:durableId="512958596">
    <w:abstractNumId w:val="11"/>
  </w:num>
  <w:num w:numId="46" w16cid:durableId="140777754">
    <w:abstractNumId w:val="11"/>
  </w:num>
  <w:num w:numId="47" w16cid:durableId="1626153370">
    <w:abstractNumId w:val="11"/>
  </w:num>
  <w:num w:numId="48" w16cid:durableId="1855993906">
    <w:abstractNumId w:val="11"/>
  </w:num>
  <w:num w:numId="49" w16cid:durableId="721516153">
    <w:abstractNumId w:val="11"/>
  </w:num>
  <w:num w:numId="50" w16cid:durableId="1534533206">
    <w:abstractNumId w:val="11"/>
  </w:num>
  <w:num w:numId="51" w16cid:durableId="942883782">
    <w:abstractNumId w:val="11"/>
  </w:num>
  <w:num w:numId="52" w16cid:durableId="1948078274">
    <w:abstractNumId w:val="11"/>
  </w:num>
  <w:num w:numId="53" w16cid:durableId="1599437578">
    <w:abstractNumId w:val="11"/>
  </w:num>
  <w:num w:numId="54" w16cid:durableId="1822579051">
    <w:abstractNumId w:val="11"/>
  </w:num>
  <w:num w:numId="55" w16cid:durableId="555971531">
    <w:abstractNumId w:val="11"/>
  </w:num>
  <w:num w:numId="56" w16cid:durableId="86195267">
    <w:abstractNumId w:val="11"/>
  </w:num>
  <w:num w:numId="57" w16cid:durableId="676270520">
    <w:abstractNumId w:val="11"/>
  </w:num>
  <w:num w:numId="58" w16cid:durableId="1906186717">
    <w:abstractNumId w:val="11"/>
  </w:num>
  <w:num w:numId="59" w16cid:durableId="560091753">
    <w:abstractNumId w:val="11"/>
  </w:num>
  <w:num w:numId="60" w16cid:durableId="500851622">
    <w:abstractNumId w:val="11"/>
  </w:num>
  <w:num w:numId="61" w16cid:durableId="392974374">
    <w:abstractNumId w:val="11"/>
  </w:num>
  <w:num w:numId="62" w16cid:durableId="2061440451">
    <w:abstractNumId w:val="11"/>
  </w:num>
  <w:num w:numId="63" w16cid:durableId="210843415">
    <w:abstractNumId w:val="11"/>
  </w:num>
  <w:num w:numId="64" w16cid:durableId="443429336">
    <w:abstractNumId w:val="11"/>
  </w:num>
  <w:num w:numId="65" w16cid:durableId="1193298249">
    <w:abstractNumId w:val="11"/>
  </w:num>
  <w:num w:numId="66" w16cid:durableId="710764695">
    <w:abstractNumId w:val="11"/>
  </w:num>
  <w:num w:numId="67" w16cid:durableId="566574500">
    <w:abstractNumId w:val="11"/>
  </w:num>
  <w:num w:numId="68" w16cid:durableId="1770347114">
    <w:abstractNumId w:val="11"/>
  </w:num>
  <w:num w:numId="69" w16cid:durableId="741683991">
    <w:abstractNumId w:val="11"/>
  </w:num>
  <w:num w:numId="70" w16cid:durableId="579025114">
    <w:abstractNumId w:val="11"/>
  </w:num>
  <w:num w:numId="71" w16cid:durableId="1951425053">
    <w:abstractNumId w:val="11"/>
  </w:num>
  <w:num w:numId="72" w16cid:durableId="861820458">
    <w:abstractNumId w:val="11"/>
  </w:num>
  <w:num w:numId="73" w16cid:durableId="1845709402">
    <w:abstractNumId w:val="11"/>
  </w:num>
  <w:num w:numId="74" w16cid:durableId="187525509">
    <w:abstractNumId w:val="11"/>
  </w:num>
  <w:num w:numId="75" w16cid:durableId="1660231418">
    <w:abstractNumId w:val="11"/>
  </w:num>
  <w:num w:numId="76" w16cid:durableId="631860888">
    <w:abstractNumId w:val="11"/>
  </w:num>
  <w:num w:numId="77" w16cid:durableId="1005934598">
    <w:abstractNumId w:val="7"/>
  </w:num>
  <w:num w:numId="78" w16cid:durableId="921913716">
    <w:abstractNumId w:val="11"/>
  </w:num>
  <w:num w:numId="79" w16cid:durableId="2088960795">
    <w:abstractNumId w:val="11"/>
  </w:num>
  <w:num w:numId="80" w16cid:durableId="1924600913">
    <w:abstractNumId w:val="11"/>
  </w:num>
  <w:num w:numId="81" w16cid:durableId="2080858545">
    <w:abstractNumId w:val="11"/>
  </w:num>
  <w:num w:numId="82" w16cid:durableId="691340207">
    <w:abstractNumId w:val="11"/>
  </w:num>
  <w:num w:numId="83" w16cid:durableId="905527075">
    <w:abstractNumId w:val="11"/>
  </w:num>
  <w:num w:numId="84" w16cid:durableId="2074546767">
    <w:abstractNumId w:val="11"/>
  </w:num>
  <w:num w:numId="85" w16cid:durableId="1204974845">
    <w:abstractNumId w:val="11"/>
  </w:num>
  <w:num w:numId="86" w16cid:durableId="1264265285">
    <w:abstractNumId w:val="11"/>
  </w:num>
  <w:num w:numId="87" w16cid:durableId="941718142">
    <w:abstractNumId w:val="11"/>
  </w:num>
  <w:num w:numId="88" w16cid:durableId="1309671619">
    <w:abstractNumId w:val="11"/>
  </w:num>
  <w:num w:numId="89" w16cid:durableId="187722460">
    <w:abstractNumId w:val="11"/>
  </w:num>
  <w:num w:numId="90" w16cid:durableId="890113301">
    <w:abstractNumId w:val="11"/>
  </w:num>
  <w:num w:numId="91" w16cid:durableId="2080639120">
    <w:abstractNumId w:val="11"/>
  </w:num>
  <w:num w:numId="92" w16cid:durableId="262344703">
    <w:abstractNumId w:val="11"/>
  </w:num>
  <w:num w:numId="93" w16cid:durableId="1801878703">
    <w:abstractNumId w:val="11"/>
  </w:num>
  <w:num w:numId="94" w16cid:durableId="126825066">
    <w:abstractNumId w:val="11"/>
  </w:num>
  <w:num w:numId="95" w16cid:durableId="1614289469">
    <w:abstractNumId w:val="11"/>
  </w:num>
  <w:num w:numId="96" w16cid:durableId="1264727550">
    <w:abstractNumId w:val="11"/>
  </w:num>
  <w:num w:numId="97" w16cid:durableId="1188058333">
    <w:abstractNumId w:val="11"/>
  </w:num>
  <w:num w:numId="98" w16cid:durableId="209611992">
    <w:abstractNumId w:val="11"/>
  </w:num>
  <w:num w:numId="99" w16cid:durableId="584536995">
    <w:abstractNumId w:val="11"/>
  </w:num>
  <w:num w:numId="100" w16cid:durableId="718939126">
    <w:abstractNumId w:val="11"/>
  </w:num>
  <w:num w:numId="101" w16cid:durableId="648362972">
    <w:abstractNumId w:val="11"/>
  </w:num>
  <w:num w:numId="102" w16cid:durableId="1243022888">
    <w:abstractNumId w:val="11"/>
  </w:num>
  <w:num w:numId="103" w16cid:durableId="551693573">
    <w:abstractNumId w:val="11"/>
  </w:num>
  <w:num w:numId="104" w16cid:durableId="1119489878">
    <w:abstractNumId w:val="11"/>
  </w:num>
  <w:num w:numId="105" w16cid:durableId="174347854">
    <w:abstractNumId w:val="11"/>
  </w:num>
  <w:num w:numId="106" w16cid:durableId="787505652">
    <w:abstractNumId w:val="11"/>
  </w:num>
  <w:num w:numId="107" w16cid:durableId="1476800208">
    <w:abstractNumId w:val="11"/>
  </w:num>
  <w:num w:numId="108" w16cid:durableId="1005784218">
    <w:abstractNumId w:val="11"/>
  </w:num>
  <w:num w:numId="109" w16cid:durableId="1783452049">
    <w:abstractNumId w:val="11"/>
  </w:num>
  <w:num w:numId="110" w16cid:durableId="2053923094">
    <w:abstractNumId w:val="11"/>
  </w:num>
  <w:num w:numId="111" w16cid:durableId="909803409">
    <w:abstractNumId w:val="11"/>
  </w:num>
  <w:num w:numId="112" w16cid:durableId="1325940052">
    <w:abstractNumId w:val="11"/>
  </w:num>
  <w:num w:numId="113" w16cid:durableId="1839539300">
    <w:abstractNumId w:val="11"/>
  </w:num>
  <w:num w:numId="114" w16cid:durableId="1793086814">
    <w:abstractNumId w:val="11"/>
  </w:num>
  <w:num w:numId="115" w16cid:durableId="821848376">
    <w:abstractNumId w:val="11"/>
  </w:num>
  <w:num w:numId="116" w16cid:durableId="167451156">
    <w:abstractNumId w:val="11"/>
  </w:num>
  <w:num w:numId="117" w16cid:durableId="2054423474">
    <w:abstractNumId w:val="11"/>
  </w:num>
  <w:num w:numId="118" w16cid:durableId="273025121">
    <w:abstractNumId w:val="11"/>
  </w:num>
  <w:num w:numId="119" w16cid:durableId="1017461188">
    <w:abstractNumId w:val="11"/>
  </w:num>
  <w:num w:numId="120" w16cid:durableId="15629066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ocumentProtection w:edit="forms" w:enforcement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JjY2JjZWJhNzgxYmQ4ZDNjYWE0YWU2YmY4NzE1MDUifQ=="/>
  </w:docVars>
  <w:rsids>
    <w:rsidRoot w:val="00413290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2D4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1CFC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20C"/>
    <w:rsid w:val="000A0B60"/>
    <w:rsid w:val="000A0EB8"/>
    <w:rsid w:val="000A19FC"/>
    <w:rsid w:val="000A296B"/>
    <w:rsid w:val="000A3F8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3A51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E7144"/>
    <w:rsid w:val="000F06E1"/>
    <w:rsid w:val="000F0E3C"/>
    <w:rsid w:val="000F19D5"/>
    <w:rsid w:val="000F4050"/>
    <w:rsid w:val="000F4AEA"/>
    <w:rsid w:val="000F67E9"/>
    <w:rsid w:val="00104926"/>
    <w:rsid w:val="00113B1E"/>
    <w:rsid w:val="0011711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37565"/>
    <w:rsid w:val="00141114"/>
    <w:rsid w:val="00142969"/>
    <w:rsid w:val="001446C2"/>
    <w:rsid w:val="001457E7"/>
    <w:rsid w:val="00145D9D"/>
    <w:rsid w:val="00146388"/>
    <w:rsid w:val="001529E5"/>
    <w:rsid w:val="00152FB3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87A0B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A6696"/>
    <w:rsid w:val="001B06E8"/>
    <w:rsid w:val="001B71D0"/>
    <w:rsid w:val="001B71EE"/>
    <w:rsid w:val="001C04A8"/>
    <w:rsid w:val="001C2C03"/>
    <w:rsid w:val="001C42F7"/>
    <w:rsid w:val="001C49E5"/>
    <w:rsid w:val="001C5572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15ADD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530A4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81BB8"/>
    <w:rsid w:val="00281E9E"/>
    <w:rsid w:val="00282405"/>
    <w:rsid w:val="00285170"/>
    <w:rsid w:val="00285361"/>
    <w:rsid w:val="00285E0C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1E83"/>
    <w:rsid w:val="002B4508"/>
    <w:rsid w:val="002B5779"/>
    <w:rsid w:val="002B7332"/>
    <w:rsid w:val="002B7F51"/>
    <w:rsid w:val="002C09E7"/>
    <w:rsid w:val="002C1E06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6AFF"/>
    <w:rsid w:val="00317432"/>
    <w:rsid w:val="00317988"/>
    <w:rsid w:val="003221B4"/>
    <w:rsid w:val="0032258D"/>
    <w:rsid w:val="00322E62"/>
    <w:rsid w:val="00324D13"/>
    <w:rsid w:val="00324EDD"/>
    <w:rsid w:val="003331E4"/>
    <w:rsid w:val="003343D8"/>
    <w:rsid w:val="00336C64"/>
    <w:rsid w:val="00337162"/>
    <w:rsid w:val="0034194F"/>
    <w:rsid w:val="00344605"/>
    <w:rsid w:val="003474AA"/>
    <w:rsid w:val="00350D1D"/>
    <w:rsid w:val="00352C83"/>
    <w:rsid w:val="00352F1A"/>
    <w:rsid w:val="0036107C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74EB"/>
    <w:rsid w:val="00397CC5"/>
    <w:rsid w:val="003A11D1"/>
    <w:rsid w:val="003A1582"/>
    <w:rsid w:val="003A3D9C"/>
    <w:rsid w:val="003A4077"/>
    <w:rsid w:val="003A4AA7"/>
    <w:rsid w:val="003B09AD"/>
    <w:rsid w:val="003B1F18"/>
    <w:rsid w:val="003B571B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E019F"/>
    <w:rsid w:val="003E0392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07E97"/>
    <w:rsid w:val="00413290"/>
    <w:rsid w:val="0041477A"/>
    <w:rsid w:val="004167A3"/>
    <w:rsid w:val="00432DAA"/>
    <w:rsid w:val="00434305"/>
    <w:rsid w:val="00434500"/>
    <w:rsid w:val="00435DF7"/>
    <w:rsid w:val="0043741A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BA8"/>
    <w:rsid w:val="004A4B57"/>
    <w:rsid w:val="004A63FA"/>
    <w:rsid w:val="004A6A3D"/>
    <w:rsid w:val="004B0272"/>
    <w:rsid w:val="004B0DAC"/>
    <w:rsid w:val="004B2701"/>
    <w:rsid w:val="004B2E1B"/>
    <w:rsid w:val="004B3AA8"/>
    <w:rsid w:val="004B3E93"/>
    <w:rsid w:val="004C1FBC"/>
    <w:rsid w:val="004C25A2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092"/>
    <w:rsid w:val="00512F6E"/>
    <w:rsid w:val="00513038"/>
    <w:rsid w:val="0051340B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284"/>
    <w:rsid w:val="00551F6F"/>
    <w:rsid w:val="00555044"/>
    <w:rsid w:val="00561475"/>
    <w:rsid w:val="00562308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3A49"/>
    <w:rsid w:val="00596160"/>
    <w:rsid w:val="005966E2"/>
    <w:rsid w:val="005968AF"/>
    <w:rsid w:val="00597007"/>
    <w:rsid w:val="005A0966"/>
    <w:rsid w:val="005A11B7"/>
    <w:rsid w:val="005A260B"/>
    <w:rsid w:val="005A4A1B"/>
    <w:rsid w:val="005A7830"/>
    <w:rsid w:val="005A7FCE"/>
    <w:rsid w:val="005B0F3F"/>
    <w:rsid w:val="005B191C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4250"/>
    <w:rsid w:val="005E5BEC"/>
    <w:rsid w:val="005E6812"/>
    <w:rsid w:val="005E7881"/>
    <w:rsid w:val="005E78E0"/>
    <w:rsid w:val="005F0D9C"/>
    <w:rsid w:val="005F284E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7B4"/>
    <w:rsid w:val="00651ACB"/>
    <w:rsid w:val="00651C47"/>
    <w:rsid w:val="00652AB2"/>
    <w:rsid w:val="00653FED"/>
    <w:rsid w:val="00654EC0"/>
    <w:rsid w:val="0065525B"/>
    <w:rsid w:val="00655D4F"/>
    <w:rsid w:val="00656D29"/>
    <w:rsid w:val="006639D5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001E"/>
    <w:rsid w:val="00693962"/>
    <w:rsid w:val="006A07AA"/>
    <w:rsid w:val="006A25E5"/>
    <w:rsid w:val="006A2B46"/>
    <w:rsid w:val="006A336D"/>
    <w:rsid w:val="006A37B9"/>
    <w:rsid w:val="006A48BA"/>
    <w:rsid w:val="006A5C3E"/>
    <w:rsid w:val="006B2672"/>
    <w:rsid w:val="006B2E73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16C4"/>
    <w:rsid w:val="006D3E96"/>
    <w:rsid w:val="006D4515"/>
    <w:rsid w:val="006D4BB1"/>
    <w:rsid w:val="006D6593"/>
    <w:rsid w:val="006F03A8"/>
    <w:rsid w:val="006F2ACA"/>
    <w:rsid w:val="006F2ADC"/>
    <w:rsid w:val="006F2BFE"/>
    <w:rsid w:val="006F31E9"/>
    <w:rsid w:val="006F6284"/>
    <w:rsid w:val="007002C5"/>
    <w:rsid w:val="0070187A"/>
    <w:rsid w:val="00704387"/>
    <w:rsid w:val="00707669"/>
    <w:rsid w:val="00711CBA"/>
    <w:rsid w:val="00711FB5"/>
    <w:rsid w:val="007121CD"/>
    <w:rsid w:val="00712A01"/>
    <w:rsid w:val="00714F58"/>
    <w:rsid w:val="00722FBF"/>
    <w:rsid w:val="00722FC2"/>
    <w:rsid w:val="00724E1B"/>
    <w:rsid w:val="00725949"/>
    <w:rsid w:val="00726115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5D3A"/>
    <w:rsid w:val="007A6FD9"/>
    <w:rsid w:val="007A7FFA"/>
    <w:rsid w:val="007B04EB"/>
    <w:rsid w:val="007B0D4F"/>
    <w:rsid w:val="007B5A3D"/>
    <w:rsid w:val="007B5B95"/>
    <w:rsid w:val="007B6032"/>
    <w:rsid w:val="007B68EA"/>
    <w:rsid w:val="007B7453"/>
    <w:rsid w:val="007C2D89"/>
    <w:rsid w:val="007C4593"/>
    <w:rsid w:val="007C5309"/>
    <w:rsid w:val="007C6069"/>
    <w:rsid w:val="007D06C4"/>
    <w:rsid w:val="007D1352"/>
    <w:rsid w:val="007D2508"/>
    <w:rsid w:val="007D346A"/>
    <w:rsid w:val="007D4B52"/>
    <w:rsid w:val="007D6518"/>
    <w:rsid w:val="007D7176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1D19"/>
    <w:rsid w:val="00823303"/>
    <w:rsid w:val="008233B2"/>
    <w:rsid w:val="00823A9F"/>
    <w:rsid w:val="00823C85"/>
    <w:rsid w:val="00825138"/>
    <w:rsid w:val="008269DD"/>
    <w:rsid w:val="00830621"/>
    <w:rsid w:val="0083348C"/>
    <w:rsid w:val="00834401"/>
    <w:rsid w:val="008373D3"/>
    <w:rsid w:val="00840617"/>
    <w:rsid w:val="00840F84"/>
    <w:rsid w:val="00842A47"/>
    <w:rsid w:val="00843C13"/>
    <w:rsid w:val="00843DEF"/>
    <w:rsid w:val="008454F8"/>
    <w:rsid w:val="0085173A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86A9E"/>
    <w:rsid w:val="0089049D"/>
    <w:rsid w:val="008928C9"/>
    <w:rsid w:val="008930CB"/>
    <w:rsid w:val="008938DC"/>
    <w:rsid w:val="00893FD1"/>
    <w:rsid w:val="00894836"/>
    <w:rsid w:val="00895172"/>
    <w:rsid w:val="0089566D"/>
    <w:rsid w:val="00895680"/>
    <w:rsid w:val="00896DFF"/>
    <w:rsid w:val="0089762C"/>
    <w:rsid w:val="008A173B"/>
    <w:rsid w:val="008A1893"/>
    <w:rsid w:val="008A57E6"/>
    <w:rsid w:val="008A6F81"/>
    <w:rsid w:val="008A769A"/>
    <w:rsid w:val="008B0C9C"/>
    <w:rsid w:val="008B166D"/>
    <w:rsid w:val="008B17F4"/>
    <w:rsid w:val="008B1A80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2995"/>
    <w:rsid w:val="008E4BB6"/>
    <w:rsid w:val="008E5518"/>
    <w:rsid w:val="008E6A84"/>
    <w:rsid w:val="008F0CDC"/>
    <w:rsid w:val="008F17A3"/>
    <w:rsid w:val="008F1ED3"/>
    <w:rsid w:val="008F2BB8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AE"/>
    <w:rsid w:val="009245F5"/>
    <w:rsid w:val="009249EC"/>
    <w:rsid w:val="009273B3"/>
    <w:rsid w:val="009305B5"/>
    <w:rsid w:val="009378DD"/>
    <w:rsid w:val="009429D5"/>
    <w:rsid w:val="00942BF1"/>
    <w:rsid w:val="00945180"/>
    <w:rsid w:val="00945428"/>
    <w:rsid w:val="0094607B"/>
    <w:rsid w:val="00953604"/>
    <w:rsid w:val="0095496B"/>
    <w:rsid w:val="00960F1E"/>
    <w:rsid w:val="009610DC"/>
    <w:rsid w:val="00961490"/>
    <w:rsid w:val="0096381A"/>
    <w:rsid w:val="00965E04"/>
    <w:rsid w:val="009674AD"/>
    <w:rsid w:val="00970CDC"/>
    <w:rsid w:val="00975727"/>
    <w:rsid w:val="00977010"/>
    <w:rsid w:val="00977D02"/>
    <w:rsid w:val="00977FF9"/>
    <w:rsid w:val="009809BB"/>
    <w:rsid w:val="0098364B"/>
    <w:rsid w:val="009908A3"/>
    <w:rsid w:val="009911AF"/>
    <w:rsid w:val="00991875"/>
    <w:rsid w:val="00991F92"/>
    <w:rsid w:val="00992985"/>
    <w:rsid w:val="00993889"/>
    <w:rsid w:val="0099551B"/>
    <w:rsid w:val="00996BD2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3A4C"/>
    <w:rsid w:val="009B6029"/>
    <w:rsid w:val="009B6971"/>
    <w:rsid w:val="009B6B3F"/>
    <w:rsid w:val="009C27F1"/>
    <w:rsid w:val="009C3152"/>
    <w:rsid w:val="009C3257"/>
    <w:rsid w:val="009C4CFA"/>
    <w:rsid w:val="009C5070"/>
    <w:rsid w:val="009D112C"/>
    <w:rsid w:val="009D1385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536B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3C67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6D8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679DB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52D7"/>
    <w:rsid w:val="00A963A2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3706"/>
    <w:rsid w:val="00AB6309"/>
    <w:rsid w:val="00AB6C5F"/>
    <w:rsid w:val="00AB7129"/>
    <w:rsid w:val="00AC27A6"/>
    <w:rsid w:val="00AC30F7"/>
    <w:rsid w:val="00AC3A5A"/>
    <w:rsid w:val="00AC44F2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2A69"/>
    <w:rsid w:val="00AE37E5"/>
    <w:rsid w:val="00AE5EB4"/>
    <w:rsid w:val="00AF0C18"/>
    <w:rsid w:val="00AF47C5"/>
    <w:rsid w:val="00AF5398"/>
    <w:rsid w:val="00B049AF"/>
    <w:rsid w:val="00B053AE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9AE"/>
    <w:rsid w:val="00B47293"/>
    <w:rsid w:val="00B50E50"/>
    <w:rsid w:val="00B52120"/>
    <w:rsid w:val="00B54ABC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519C"/>
    <w:rsid w:val="00BB5F8F"/>
    <w:rsid w:val="00BB657A"/>
    <w:rsid w:val="00BC01A9"/>
    <w:rsid w:val="00BC1A4E"/>
    <w:rsid w:val="00BC5DC7"/>
    <w:rsid w:val="00BC6B8B"/>
    <w:rsid w:val="00BC73D8"/>
    <w:rsid w:val="00BD52D7"/>
    <w:rsid w:val="00BD5AD2"/>
    <w:rsid w:val="00BE22F3"/>
    <w:rsid w:val="00BE5B52"/>
    <w:rsid w:val="00BE5C03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06E09"/>
    <w:rsid w:val="00C103E5"/>
    <w:rsid w:val="00C13319"/>
    <w:rsid w:val="00C13EE9"/>
    <w:rsid w:val="00C16FC7"/>
    <w:rsid w:val="00C21540"/>
    <w:rsid w:val="00C21906"/>
    <w:rsid w:val="00C21BFA"/>
    <w:rsid w:val="00C24C8D"/>
    <w:rsid w:val="00C25FE2"/>
    <w:rsid w:val="00C26B53"/>
    <w:rsid w:val="00C279B2"/>
    <w:rsid w:val="00C30297"/>
    <w:rsid w:val="00C33E50"/>
    <w:rsid w:val="00C34C20"/>
    <w:rsid w:val="00C35A3E"/>
    <w:rsid w:val="00C35BA3"/>
    <w:rsid w:val="00C36851"/>
    <w:rsid w:val="00C42130"/>
    <w:rsid w:val="00C423A4"/>
    <w:rsid w:val="00C423E3"/>
    <w:rsid w:val="00C44BF5"/>
    <w:rsid w:val="00C47B5B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0B"/>
    <w:rsid w:val="00C96741"/>
    <w:rsid w:val="00CA030C"/>
    <w:rsid w:val="00CA2D1B"/>
    <w:rsid w:val="00CA375D"/>
    <w:rsid w:val="00CA5054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4C93"/>
    <w:rsid w:val="00CD50A1"/>
    <w:rsid w:val="00CD519E"/>
    <w:rsid w:val="00CE0C4F"/>
    <w:rsid w:val="00CE30EA"/>
    <w:rsid w:val="00CE318E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6FC1"/>
    <w:rsid w:val="00D072ED"/>
    <w:rsid w:val="00D07A16"/>
    <w:rsid w:val="00D1067E"/>
    <w:rsid w:val="00D10C05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44E6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87BF5"/>
    <w:rsid w:val="00D90721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64F8"/>
    <w:rsid w:val="00DA6C15"/>
    <w:rsid w:val="00DB0258"/>
    <w:rsid w:val="00DB38EE"/>
    <w:rsid w:val="00DB498B"/>
    <w:rsid w:val="00DB66CA"/>
    <w:rsid w:val="00DB6BCA"/>
    <w:rsid w:val="00DB6F54"/>
    <w:rsid w:val="00DB73F7"/>
    <w:rsid w:val="00DC0321"/>
    <w:rsid w:val="00DC0720"/>
    <w:rsid w:val="00DC3067"/>
    <w:rsid w:val="00DC370B"/>
    <w:rsid w:val="00DC39B5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D7AF8"/>
    <w:rsid w:val="00DE0A4B"/>
    <w:rsid w:val="00DE2410"/>
    <w:rsid w:val="00DE2939"/>
    <w:rsid w:val="00DE6E81"/>
    <w:rsid w:val="00DE703F"/>
    <w:rsid w:val="00DE7595"/>
    <w:rsid w:val="00DF1961"/>
    <w:rsid w:val="00DF44DE"/>
    <w:rsid w:val="00E01138"/>
    <w:rsid w:val="00E02DFB"/>
    <w:rsid w:val="00E030F9"/>
    <w:rsid w:val="00E0311A"/>
    <w:rsid w:val="00E03138"/>
    <w:rsid w:val="00E06404"/>
    <w:rsid w:val="00E11A85"/>
    <w:rsid w:val="00E12495"/>
    <w:rsid w:val="00E15CCD"/>
    <w:rsid w:val="00E202EF"/>
    <w:rsid w:val="00E210B5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313"/>
    <w:rsid w:val="00E74C54"/>
    <w:rsid w:val="00E769EB"/>
    <w:rsid w:val="00E77A03"/>
    <w:rsid w:val="00E822E8"/>
    <w:rsid w:val="00E82554"/>
    <w:rsid w:val="00E82606"/>
    <w:rsid w:val="00E831C1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367"/>
    <w:rsid w:val="00EA681A"/>
    <w:rsid w:val="00EA735B"/>
    <w:rsid w:val="00EB1E69"/>
    <w:rsid w:val="00EB2086"/>
    <w:rsid w:val="00EB31ED"/>
    <w:rsid w:val="00EB5EDF"/>
    <w:rsid w:val="00EB60FE"/>
    <w:rsid w:val="00EB74DB"/>
    <w:rsid w:val="00EC3339"/>
    <w:rsid w:val="00EC5359"/>
    <w:rsid w:val="00EC562A"/>
    <w:rsid w:val="00ED067A"/>
    <w:rsid w:val="00ED2B50"/>
    <w:rsid w:val="00EE0350"/>
    <w:rsid w:val="00EE0719"/>
    <w:rsid w:val="00EE0E80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16F00"/>
    <w:rsid w:val="00F25BB6"/>
    <w:rsid w:val="00F26B7E"/>
    <w:rsid w:val="00F27A3B"/>
    <w:rsid w:val="00F32780"/>
    <w:rsid w:val="00F33817"/>
    <w:rsid w:val="00F41896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A56"/>
    <w:rsid w:val="00F54C4B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662D"/>
    <w:rsid w:val="00FA73B1"/>
    <w:rsid w:val="00FB0CB9"/>
    <w:rsid w:val="00FB0FBF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10F3"/>
    <w:rsid w:val="00FF3E7D"/>
    <w:rsid w:val="00FF5B99"/>
    <w:rsid w:val="00FF730C"/>
    <w:rsid w:val="00FF73F4"/>
    <w:rsid w:val="00FF7CE4"/>
    <w:rsid w:val="00FF7E39"/>
    <w:rsid w:val="05F96EC6"/>
    <w:rsid w:val="0768431A"/>
    <w:rsid w:val="0D9F31AB"/>
    <w:rsid w:val="119200E9"/>
    <w:rsid w:val="14005E78"/>
    <w:rsid w:val="17C23687"/>
    <w:rsid w:val="1DE60869"/>
    <w:rsid w:val="1FDD3547"/>
    <w:rsid w:val="318D3FEB"/>
    <w:rsid w:val="3B5D137F"/>
    <w:rsid w:val="3F406A9A"/>
    <w:rsid w:val="400B37EE"/>
    <w:rsid w:val="41DB2FFE"/>
    <w:rsid w:val="4C2045B3"/>
    <w:rsid w:val="4C232F22"/>
    <w:rsid w:val="520E6FBD"/>
    <w:rsid w:val="57B13C22"/>
    <w:rsid w:val="58034C84"/>
    <w:rsid w:val="5E5B30A5"/>
    <w:rsid w:val="61EE62B8"/>
    <w:rsid w:val="67AF422A"/>
    <w:rsid w:val="6C3742E2"/>
    <w:rsid w:val="6DC865CF"/>
    <w:rsid w:val="6DEC4808"/>
    <w:rsid w:val="7329331A"/>
    <w:rsid w:val="74715DBB"/>
    <w:rsid w:val="76B3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C438077"/>
  <w15:docId w15:val="{42DC8D11-E306-46B7-BBD3-316649C93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semiHidden="1" w:uiPriority="0" w:unhideWhenUsed="1"/>
    <w:lsdException w:name="toc 9" w:semiHidden="1" w:uiPriority="0" w:unhideWhenUsed="1"/>
    <w:lsdException w:name="Normal Indent" w:uiPriority="0" w:qFormat="1"/>
    <w:lsdException w:name="footnote text" w:semiHidden="1" w:uiPriority="0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f8">
    <w:name w:val="Normal"/>
    <w:qFormat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fff8"/>
    <w:next w:val="afff8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8"/>
    <w:next w:val="afff8"/>
    <w:link w:val="23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8"/>
    <w:next w:val="afff8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8"/>
    <w:next w:val="afff8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8"/>
    <w:next w:val="afff8"/>
    <w:link w:val="50"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8"/>
    <w:next w:val="afff8"/>
    <w:link w:val="60"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8"/>
    <w:next w:val="afff8"/>
    <w:link w:val="70"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8"/>
    <w:next w:val="afff8"/>
    <w:link w:val="80"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8"/>
    <w:next w:val="afff8"/>
    <w:link w:val="90"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9">
    <w:name w:val="Default Paragraph Font"/>
    <w:uiPriority w:val="1"/>
    <w:semiHidden/>
    <w:unhideWhenUsed/>
  </w:style>
  <w:style w:type="table" w:default="1" w:styleId="afff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b">
    <w:name w:val="No List"/>
    <w:uiPriority w:val="99"/>
    <w:semiHidden/>
    <w:unhideWhenUsed/>
  </w:style>
  <w:style w:type="paragraph" w:styleId="TOC7">
    <w:name w:val="toc 7"/>
    <w:basedOn w:val="afff8"/>
    <w:next w:val="afff8"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c">
    <w:name w:val="Normal Indent"/>
    <w:basedOn w:val="afff8"/>
    <w:qFormat/>
    <w:pPr>
      <w:ind w:firstLine="420"/>
    </w:pPr>
  </w:style>
  <w:style w:type="paragraph" w:styleId="afffd">
    <w:name w:val="Body Text"/>
    <w:basedOn w:val="afff8"/>
    <w:link w:val="afffe"/>
    <w:qFormat/>
    <w:pPr>
      <w:spacing w:after="120"/>
    </w:pPr>
  </w:style>
  <w:style w:type="paragraph" w:styleId="TOC5">
    <w:name w:val="toc 5"/>
    <w:basedOn w:val="afff8"/>
    <w:next w:val="afff8"/>
    <w:uiPriority w:val="39"/>
    <w:unhideWhenUsed/>
    <w:qFormat/>
    <w:pPr>
      <w:ind w:left="839"/>
    </w:pPr>
    <w:rPr>
      <w:rFonts w:ascii="宋体"/>
    </w:rPr>
  </w:style>
  <w:style w:type="paragraph" w:styleId="TOC3">
    <w:name w:val="toc 3"/>
    <w:basedOn w:val="afff8"/>
    <w:next w:val="afff8"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f">
    <w:name w:val="Balloon Text"/>
    <w:basedOn w:val="afff8"/>
    <w:link w:val="affff0"/>
    <w:uiPriority w:val="99"/>
    <w:semiHidden/>
    <w:unhideWhenUsed/>
    <w:qFormat/>
    <w:rPr>
      <w:sz w:val="18"/>
      <w:szCs w:val="18"/>
    </w:rPr>
  </w:style>
  <w:style w:type="paragraph" w:styleId="affff1">
    <w:name w:val="footer"/>
    <w:basedOn w:val="afff8"/>
    <w:link w:val="affff2"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f3">
    <w:name w:val="header"/>
    <w:basedOn w:val="afff8"/>
    <w:link w:val="affff4"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TOC1">
    <w:name w:val="toc 1"/>
    <w:basedOn w:val="afff8"/>
    <w:next w:val="afff8"/>
    <w:uiPriority w:val="39"/>
    <w:unhideWhenUsed/>
    <w:qFormat/>
    <w:rPr>
      <w:rFonts w:ascii="宋体"/>
    </w:rPr>
  </w:style>
  <w:style w:type="paragraph" w:styleId="TOC4">
    <w:name w:val="toc 4"/>
    <w:basedOn w:val="afff8"/>
    <w:next w:val="afff8"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5">
    <w:name w:val="footnote text"/>
    <w:basedOn w:val="afff8"/>
    <w:next w:val="afff8"/>
    <w:link w:val="affff6"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TOC6">
    <w:name w:val="toc 6"/>
    <w:basedOn w:val="afff8"/>
    <w:next w:val="afff8"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7">
    <w:name w:val="table of figures"/>
    <w:basedOn w:val="afff8"/>
    <w:next w:val="afff8"/>
    <w:semiHidden/>
    <w:qFormat/>
    <w:pPr>
      <w:adjustRightInd/>
      <w:spacing w:line="240" w:lineRule="auto"/>
      <w:jc w:val="left"/>
    </w:pPr>
    <w:rPr>
      <w:szCs w:val="24"/>
    </w:rPr>
  </w:style>
  <w:style w:type="paragraph" w:styleId="TOC2">
    <w:name w:val="toc 2"/>
    <w:basedOn w:val="afff8"/>
    <w:next w:val="afff8"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8">
    <w:name w:val="Normal (Web)"/>
    <w:basedOn w:val="afff8"/>
    <w:qFormat/>
    <w:pPr>
      <w:spacing w:beforeAutospacing="1" w:afterAutospacing="1"/>
      <w:jc w:val="left"/>
    </w:pPr>
    <w:rPr>
      <w:kern w:val="0"/>
      <w:sz w:val="24"/>
    </w:rPr>
  </w:style>
  <w:style w:type="paragraph" w:styleId="affff9">
    <w:name w:val="Title"/>
    <w:basedOn w:val="afff8"/>
    <w:link w:val="affff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b">
    <w:name w:val="Table Grid"/>
    <w:basedOn w:val="afff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c">
    <w:name w:val="Strong"/>
    <w:uiPriority w:val="22"/>
    <w:qFormat/>
    <w:rPr>
      <w:b/>
      <w:bCs/>
    </w:rPr>
  </w:style>
  <w:style w:type="character" w:styleId="affffd">
    <w:name w:val="page number"/>
    <w:qFormat/>
    <w:rPr>
      <w:rFonts w:ascii="宋体" w:eastAsia="宋体" w:hAnsi="Times New Roman"/>
      <w:sz w:val="18"/>
    </w:rPr>
  </w:style>
  <w:style w:type="character" w:styleId="affffe">
    <w:name w:val="Emphasis"/>
    <w:uiPriority w:val="20"/>
    <w:qFormat/>
    <w:rPr>
      <w:i/>
      <w:iCs/>
    </w:rPr>
  </w:style>
  <w:style w:type="character" w:styleId="afffff">
    <w:name w:val="Hyperlink"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f0">
    <w:name w:val="footnote reference"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3">
    <w:name w:val="标题 2 字符"/>
    <w:link w:val="2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ffff4">
    <w:name w:val="页眉 字符"/>
    <w:link w:val="affff3"/>
    <w:uiPriority w:val="99"/>
    <w:qFormat/>
    <w:rPr>
      <w:kern w:val="2"/>
      <w:sz w:val="18"/>
      <w:szCs w:val="18"/>
    </w:rPr>
  </w:style>
  <w:style w:type="character" w:customStyle="1" w:styleId="affff2">
    <w:name w:val="页脚 字符"/>
    <w:link w:val="affff1"/>
    <w:uiPriority w:val="99"/>
    <w:qFormat/>
    <w:rPr>
      <w:rFonts w:ascii="宋体"/>
      <w:kern w:val="2"/>
      <w:sz w:val="18"/>
      <w:szCs w:val="18"/>
    </w:rPr>
  </w:style>
  <w:style w:type="character" w:customStyle="1" w:styleId="affff0">
    <w:name w:val="批注框文本 字符"/>
    <w:link w:val="affff"/>
    <w:uiPriority w:val="99"/>
    <w:semiHidden/>
    <w:qFormat/>
    <w:rPr>
      <w:kern w:val="2"/>
      <w:sz w:val="18"/>
      <w:szCs w:val="18"/>
    </w:rPr>
  </w:style>
  <w:style w:type="paragraph" w:styleId="afffff1">
    <w:name w:val="Quote"/>
    <w:basedOn w:val="afff8"/>
    <w:next w:val="afff8"/>
    <w:link w:val="afffff2"/>
    <w:uiPriority w:val="29"/>
    <w:qFormat/>
    <w:rPr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i/>
      <w:iCs/>
      <w:color w:val="000000"/>
      <w:kern w:val="2"/>
      <w:sz w:val="21"/>
      <w:szCs w:val="21"/>
    </w:rPr>
  </w:style>
  <w:style w:type="character" w:customStyle="1" w:styleId="affffa">
    <w:name w:val="标题 字符"/>
    <w:link w:val="affff9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f3">
    <w:name w:val="标准标志"/>
    <w:next w:val="afff8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f4">
    <w:name w:val="标准称谓"/>
    <w:next w:val="afff8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w w:val="148"/>
      <w:sz w:val="52"/>
    </w:rPr>
  </w:style>
  <w:style w:type="paragraph" w:customStyle="1" w:styleId="afffff5">
    <w:name w:val="标准文件_页脚偶数页"/>
    <w:qFormat/>
    <w:pPr>
      <w:ind w:left="198"/>
    </w:pPr>
    <w:rPr>
      <w:rFonts w:ascii="宋体"/>
      <w:sz w:val="18"/>
    </w:rPr>
  </w:style>
  <w:style w:type="paragraph" w:customStyle="1" w:styleId="afffff6">
    <w:name w:val="标准文件_页脚奇数页"/>
    <w:qFormat/>
    <w:pPr>
      <w:ind w:right="227"/>
      <w:jc w:val="right"/>
    </w:pPr>
    <w:rPr>
      <w:rFonts w:ascii="宋体"/>
      <w:sz w:val="18"/>
    </w:rPr>
  </w:style>
  <w:style w:type="paragraph" w:customStyle="1" w:styleId="afffff7">
    <w:name w:val="标准书眉一"/>
    <w:qFormat/>
    <w:pPr>
      <w:jc w:val="both"/>
    </w:pPr>
  </w:style>
  <w:style w:type="paragraph" w:customStyle="1" w:styleId="ICS">
    <w:name w:val="标准文件_ICS"/>
    <w:basedOn w:val="afff8"/>
    <w:qFormat/>
    <w:pPr>
      <w:spacing w:line="0" w:lineRule="atLeast"/>
    </w:pPr>
    <w:rPr>
      <w:rFonts w:ascii="黑体" w:eastAsia="黑体" w:hAnsi="宋体"/>
    </w:rPr>
  </w:style>
  <w:style w:type="paragraph" w:customStyle="1" w:styleId="afffff8">
    <w:name w:val="标准文件_标准正文"/>
    <w:basedOn w:val="afff8"/>
    <w:next w:val="afffff9"/>
    <w:qFormat/>
    <w:pPr>
      <w:snapToGrid w:val="0"/>
      <w:ind w:firstLineChars="200" w:firstLine="200"/>
    </w:pPr>
    <w:rPr>
      <w:kern w:val="0"/>
    </w:rPr>
  </w:style>
  <w:style w:type="paragraph" w:customStyle="1" w:styleId="afffff9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fa">
    <w:name w:val="标准文件_版本"/>
    <w:basedOn w:val="afffff8"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b">
    <w:name w:val="标准文件_标准部门"/>
    <w:basedOn w:val="afff8"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c">
    <w:name w:val="标准文件_标准代替"/>
    <w:basedOn w:val="afff8"/>
    <w:next w:val="afff8"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d">
    <w:name w:val="标准文件_标准名称标题"/>
    <w:basedOn w:val="afff8"/>
    <w:next w:val="afff8"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e">
    <w:name w:val="标准文件_页眉奇数页"/>
    <w:next w:val="afff8"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f">
    <w:name w:val="标准文件_页眉偶数页"/>
    <w:basedOn w:val="afffffe"/>
    <w:next w:val="afff8"/>
    <w:qFormat/>
    <w:pPr>
      <w:jc w:val="left"/>
    </w:pPr>
  </w:style>
  <w:style w:type="paragraph" w:customStyle="1" w:styleId="affffff0">
    <w:name w:val="标准文件_参考文献标题"/>
    <w:basedOn w:val="afff8"/>
    <w:next w:val="afff8"/>
    <w:qFormat/>
    <w:pPr>
      <w:widowControl/>
      <w:shd w:val="clear" w:color="FFFFFF" w:fill="FFFFFF"/>
      <w:adjustRightInd/>
      <w:spacing w:before="56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qFormat/>
    <w:pPr>
      <w:numPr>
        <w:numId w:val="1"/>
      </w:numPr>
    </w:pPr>
    <w:rPr>
      <w:rFonts w:ascii="宋体"/>
    </w:rPr>
  </w:style>
  <w:style w:type="paragraph" w:customStyle="1" w:styleId="afff1">
    <w:name w:val="标准文件_二级条标题"/>
    <w:next w:val="afffff9"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/>
      <w:sz w:val="21"/>
    </w:rPr>
  </w:style>
  <w:style w:type="character" w:customStyle="1" w:styleId="affffff1">
    <w:name w:val="标准文件_发布"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9"/>
    <w:qFormat/>
    <w:pPr>
      <w:numPr>
        <w:numId w:val="3"/>
      </w:numPr>
      <w:ind w:firstLineChars="0" w:firstLine="0"/>
    </w:pPr>
  </w:style>
  <w:style w:type="paragraph" w:customStyle="1" w:styleId="affffff2">
    <w:name w:val="标准文件_封面标准编号"/>
    <w:basedOn w:val="afff8"/>
    <w:next w:val="afffffc"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f3">
    <w:name w:val="标准文件_封面标准分类号"/>
    <w:basedOn w:val="afff8"/>
    <w:qFormat/>
    <w:rPr>
      <w:rFonts w:ascii="黑体" w:eastAsia="黑体"/>
      <w:b/>
      <w:kern w:val="0"/>
      <w:sz w:val="28"/>
    </w:rPr>
  </w:style>
  <w:style w:type="paragraph" w:customStyle="1" w:styleId="affffff4">
    <w:name w:val="标准文件_封面标准名称"/>
    <w:basedOn w:val="afff8"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f5">
    <w:name w:val="标准文件_封面标准英文名称"/>
    <w:basedOn w:val="afff8"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6">
    <w:name w:val="标准文件_封面发布日期"/>
    <w:basedOn w:val="afff8"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7">
    <w:name w:val="标准文件_封面密级"/>
    <w:basedOn w:val="afff8"/>
    <w:qFormat/>
    <w:rPr>
      <w:rFonts w:eastAsia="黑体"/>
      <w:sz w:val="32"/>
    </w:rPr>
  </w:style>
  <w:style w:type="paragraph" w:customStyle="1" w:styleId="affffff8">
    <w:name w:val="标准文件_封面实施日期"/>
    <w:basedOn w:val="afff8"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9">
    <w:name w:val="标准文件_封面抬头"/>
    <w:basedOn w:val="afffff9"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6">
    <w:name w:val="标准文件_附录标识"/>
    <w:next w:val="afffff9"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/>
      <w:sz w:val="21"/>
    </w:rPr>
  </w:style>
  <w:style w:type="paragraph" w:customStyle="1" w:styleId="aff2">
    <w:name w:val="标准文件_附录表标题"/>
    <w:next w:val="afffff9"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7">
    <w:name w:val="标准文件_附录一级条标题"/>
    <w:next w:val="afffff9"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ff8">
    <w:name w:val="标准文件_附录二级条标题"/>
    <w:basedOn w:val="aff7"/>
    <w:next w:val="afffff9"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a">
    <w:name w:val="标准文件_附录公式"/>
    <w:basedOn w:val="afffff8"/>
    <w:next w:val="afffff8"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9">
    <w:name w:val="标准文件_附录三级条标题"/>
    <w:next w:val="afffff9"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ffa">
    <w:name w:val="标准文件_附录四级条标题"/>
    <w:next w:val="afffff9"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fc">
    <w:name w:val="标准文件_附录图标题"/>
    <w:next w:val="afffff9"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b">
    <w:name w:val="标准文件_附录五级条标题"/>
    <w:next w:val="afffff9"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附录英文标识"/>
    <w:next w:val="afffd"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/>
      <w:sz w:val="21"/>
    </w:rPr>
  </w:style>
  <w:style w:type="character" w:customStyle="1" w:styleId="afffe">
    <w:name w:val="正文文本 字符"/>
    <w:link w:val="afffd"/>
    <w:qFormat/>
    <w:rPr>
      <w:kern w:val="2"/>
      <w:sz w:val="21"/>
      <w:szCs w:val="21"/>
    </w:rPr>
  </w:style>
  <w:style w:type="paragraph" w:customStyle="1" w:styleId="affffffb">
    <w:name w:val="标准文件_附录章标题"/>
    <w:next w:val="afffff9"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c">
    <w:name w:val="标准文件_公式后的破折号"/>
    <w:basedOn w:val="afffff9"/>
    <w:next w:val="afffff9"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8"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/>
      <w:sz w:val="32"/>
    </w:rPr>
  </w:style>
  <w:style w:type="paragraph" w:customStyle="1" w:styleId="affffffd">
    <w:name w:val="标准文件_目次、标准名称标题"/>
    <w:basedOn w:val="a6"/>
    <w:next w:val="afffff9"/>
    <w:qFormat/>
    <w:pPr>
      <w:spacing w:line="460" w:lineRule="exact"/>
      <w:ind w:left="0" w:firstLine="0"/>
    </w:pPr>
  </w:style>
  <w:style w:type="paragraph" w:customStyle="1" w:styleId="affffffe">
    <w:name w:val="标准文件_目录标题"/>
    <w:basedOn w:val="afff8"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qFormat/>
    <w:pPr>
      <w:numPr>
        <w:numId w:val="9"/>
      </w:numPr>
      <w:adjustRightInd w:val="0"/>
      <w:snapToGrid w:val="0"/>
      <w:ind w:firstLineChars="200" w:firstLine="200"/>
    </w:pPr>
    <w:rPr>
      <w:sz w:val="21"/>
    </w:rPr>
  </w:style>
  <w:style w:type="paragraph" w:customStyle="1" w:styleId="aff">
    <w:name w:val="标准文件_破折号列项（二级）"/>
    <w:basedOn w:val="af1"/>
    <w:qFormat/>
    <w:pPr>
      <w:numPr>
        <w:numId w:val="10"/>
      </w:numPr>
    </w:pPr>
  </w:style>
  <w:style w:type="paragraph" w:customStyle="1" w:styleId="afff2">
    <w:name w:val="标准文件_三级条标题"/>
    <w:basedOn w:val="afff1"/>
    <w:next w:val="afffff9"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fffffff">
    <w:name w:val="标准文件_示例后续"/>
    <w:basedOn w:val="afff8"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c">
    <w:name w:val="标准文件_数字编号列项"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3">
    <w:name w:val="标准文件_四级条标题"/>
    <w:next w:val="afffff9"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/>
      <w:sz w:val="21"/>
    </w:rPr>
  </w:style>
  <w:style w:type="character" w:customStyle="1" w:styleId="affff6">
    <w:name w:val="脚注文本 字符"/>
    <w:link w:val="affff5"/>
    <w:semiHidden/>
    <w:qFormat/>
    <w:rPr>
      <w:rFonts w:ascii="宋体"/>
      <w:kern w:val="2"/>
      <w:sz w:val="18"/>
      <w:szCs w:val="18"/>
    </w:rPr>
  </w:style>
  <w:style w:type="paragraph" w:customStyle="1" w:styleId="afffffff0">
    <w:name w:val="标准文件_条文脚注"/>
    <w:basedOn w:val="affff5"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7">
    <w:name w:val="标准文件_图表脚注"/>
    <w:basedOn w:val="afff8"/>
    <w:next w:val="afffff9"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f1">
    <w:name w:val="标准文件_图表脚注内容"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4">
    <w:name w:val="标准文件_五级条标题"/>
    <w:next w:val="afffff9"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/>
      <w:sz w:val="21"/>
    </w:rPr>
  </w:style>
  <w:style w:type="paragraph" w:customStyle="1" w:styleId="afff">
    <w:name w:val="标准文件_章标题"/>
    <w:next w:val="afffff9"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paragraph" w:customStyle="1" w:styleId="afff0">
    <w:name w:val="标准文件_一级条标题"/>
    <w:basedOn w:val="afff"/>
    <w:next w:val="afffff9"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f2">
    <w:name w:val="标准文件_一致程度"/>
    <w:basedOn w:val="afff8"/>
    <w:qFormat/>
    <w:pPr>
      <w:spacing w:line="440" w:lineRule="exact"/>
      <w:jc w:val="center"/>
    </w:pPr>
    <w:rPr>
      <w:sz w:val="28"/>
    </w:rPr>
  </w:style>
  <w:style w:type="paragraph" w:customStyle="1" w:styleId="afffffff3">
    <w:name w:val="标准文件_引言标题"/>
    <w:next w:val="afff8"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f4">
    <w:name w:val="标准文件_英文图表脚注"/>
    <w:basedOn w:val="afffff8"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9">
    <w:name w:val="标准文件_数字编号列项（二级）"/>
    <w:qFormat/>
    <w:pPr>
      <w:numPr>
        <w:ilvl w:val="1"/>
        <w:numId w:val="13"/>
      </w:numPr>
      <w:jc w:val="both"/>
    </w:pPr>
    <w:rPr>
      <w:rFonts w:ascii="宋体"/>
      <w:sz w:val="21"/>
    </w:rPr>
  </w:style>
  <w:style w:type="paragraph" w:customStyle="1" w:styleId="af">
    <w:name w:val="标准文件_英文注："/>
    <w:basedOn w:val="afff8"/>
    <w:next w:val="afffff9"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3">
    <w:name w:val="标准文件_英文注×："/>
    <w:basedOn w:val="afff8"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5">
    <w:name w:val="标准文件_正文表标题"/>
    <w:next w:val="afffff9"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ffff5">
    <w:name w:val="标准文件_正文公式"/>
    <w:basedOn w:val="afff8"/>
    <w:next w:val="afffff8"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f0">
    <w:name w:val="标准文件_正文图标题"/>
    <w:next w:val="afffff9"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/>
      <w:sz w:val="21"/>
    </w:rPr>
  </w:style>
  <w:style w:type="paragraph" w:customStyle="1" w:styleId="afff6">
    <w:name w:val="标准文件_正文英文表标题"/>
    <w:next w:val="afffff9"/>
    <w:qFormat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fe">
    <w:name w:val="标准文件_正文英文图标题"/>
    <w:next w:val="afffff9"/>
    <w:qFormat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a">
    <w:name w:val="标准文件_编号列项（三级）"/>
    <w:qFormat/>
    <w:pPr>
      <w:numPr>
        <w:ilvl w:val="2"/>
        <w:numId w:val="13"/>
      </w:numPr>
    </w:pPr>
    <w:rPr>
      <w:rFonts w:ascii="宋体"/>
      <w:sz w:val="21"/>
    </w:rPr>
  </w:style>
  <w:style w:type="paragraph" w:customStyle="1" w:styleId="a1">
    <w:name w:val="二级无标题条"/>
    <w:basedOn w:val="afff8"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6">
    <w:name w:val="发布部门"/>
    <w:next w:val="afffff9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w w:val="135"/>
      <w:sz w:val="36"/>
    </w:rPr>
  </w:style>
  <w:style w:type="paragraph" w:customStyle="1" w:styleId="afffffff7">
    <w:name w:val="发布日期"/>
    <w:qFormat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ffff8">
    <w:name w:val="封面标准代替信息"/>
    <w:basedOn w:val="afff8"/>
    <w:qFormat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9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a">
    <w:name w:val="封面标准文稿编辑信息"/>
    <w:qFormat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b">
    <w:name w:val="封面标准文稿类别"/>
    <w:qFormat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c">
    <w:name w:val="封面标准英文名称"/>
    <w:qFormat/>
    <w:pPr>
      <w:widowControl w:val="0"/>
      <w:spacing w:line="360" w:lineRule="exact"/>
      <w:jc w:val="center"/>
    </w:pPr>
    <w:rPr>
      <w:sz w:val="28"/>
    </w:rPr>
  </w:style>
  <w:style w:type="paragraph" w:customStyle="1" w:styleId="afffffffd">
    <w:name w:val="封面一致性程度标识"/>
    <w:qFormat/>
    <w:pPr>
      <w:spacing w:before="440" w:line="440" w:lineRule="exact"/>
      <w:jc w:val="center"/>
    </w:pPr>
    <w:rPr>
      <w:sz w:val="28"/>
    </w:rPr>
  </w:style>
  <w:style w:type="paragraph" w:customStyle="1" w:styleId="afffffffe">
    <w:name w:val="封面正文"/>
    <w:qFormat/>
    <w:pPr>
      <w:jc w:val="both"/>
    </w:pPr>
  </w:style>
  <w:style w:type="paragraph" w:customStyle="1" w:styleId="affffffff">
    <w:name w:val="附录二级无标题条"/>
    <w:basedOn w:val="afff8"/>
    <w:next w:val="afffff9"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f0">
    <w:name w:val="附录三级无标题条"/>
    <w:basedOn w:val="affffffff"/>
    <w:next w:val="afffff9"/>
    <w:qFormat/>
    <w:pPr>
      <w:outlineLvl w:val="4"/>
    </w:pPr>
  </w:style>
  <w:style w:type="paragraph" w:customStyle="1" w:styleId="affffffff1">
    <w:name w:val="附录四级无标题条"/>
    <w:basedOn w:val="affffffff0"/>
    <w:next w:val="afffff9"/>
    <w:qFormat/>
    <w:pPr>
      <w:outlineLvl w:val="5"/>
    </w:pPr>
  </w:style>
  <w:style w:type="paragraph" w:customStyle="1" w:styleId="affffffff2">
    <w:name w:val="附录图"/>
    <w:next w:val="afffff9"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5">
    <w:name w:val="标准文件_一级项"/>
    <w:qFormat/>
    <w:pPr>
      <w:numPr>
        <w:numId w:val="21"/>
      </w:numPr>
    </w:pPr>
    <w:rPr>
      <w:rFonts w:ascii="宋体"/>
      <w:sz w:val="21"/>
    </w:rPr>
  </w:style>
  <w:style w:type="paragraph" w:customStyle="1" w:styleId="affffffff3">
    <w:name w:val="附录五级无标题条"/>
    <w:basedOn w:val="affffffff1"/>
    <w:next w:val="afffff9"/>
    <w:qFormat/>
    <w:pPr>
      <w:outlineLvl w:val="6"/>
    </w:pPr>
  </w:style>
  <w:style w:type="paragraph" w:customStyle="1" w:styleId="affffffff4">
    <w:name w:val="附录性质"/>
    <w:basedOn w:val="afff8"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f5">
    <w:name w:val="附录一级无标题条"/>
    <w:basedOn w:val="affffffb"/>
    <w:next w:val="afffff9"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6">
    <w:name w:val="个人答复风格"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7">
    <w:name w:val="个人撰写风格"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8">
    <w:name w:val="脚注后续"/>
    <w:qFormat/>
    <w:pPr>
      <w:ind w:leftChars="350" w:left="350"/>
      <w:jc w:val="both"/>
    </w:pPr>
    <w:rPr>
      <w:rFonts w:ascii="宋体"/>
      <w:sz w:val="18"/>
    </w:rPr>
  </w:style>
  <w:style w:type="paragraph" w:customStyle="1" w:styleId="afff7">
    <w:name w:val="列项——"/>
    <w:qFormat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9">
    <w:name w:val="列项·"/>
    <w:basedOn w:val="afffff9"/>
    <w:qFormat/>
    <w:pPr>
      <w:tabs>
        <w:tab w:val="left" w:pos="840"/>
      </w:tabs>
    </w:pPr>
  </w:style>
  <w:style w:type="paragraph" w:customStyle="1" w:styleId="affffffffa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210">
    <w:name w:val="目录 21"/>
    <w:basedOn w:val="afff8"/>
    <w:next w:val="afff8"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8"/>
    <w:next w:val="afff8"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8"/>
    <w:next w:val="afff8"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8"/>
    <w:next w:val="afff8"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8"/>
    <w:next w:val="afff8"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semiHidden/>
    <w:qFormat/>
    <w:pPr>
      <w:ind w:left="1260"/>
    </w:pPr>
  </w:style>
  <w:style w:type="paragraph" w:customStyle="1" w:styleId="81">
    <w:name w:val="目录 81"/>
    <w:basedOn w:val="71"/>
    <w:semiHidden/>
    <w:qFormat/>
    <w:pPr>
      <w:ind w:left="1470"/>
    </w:pPr>
  </w:style>
  <w:style w:type="paragraph" w:customStyle="1" w:styleId="91">
    <w:name w:val="目录 91"/>
    <w:basedOn w:val="81"/>
    <w:semiHidden/>
    <w:qFormat/>
    <w:pPr>
      <w:ind w:left="1680"/>
    </w:pPr>
  </w:style>
  <w:style w:type="paragraph" w:customStyle="1" w:styleId="affffffffb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c">
    <w:name w:val="其他发布部门"/>
    <w:basedOn w:val="afffffff6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e">
    <w:name w:val="前言标题"/>
    <w:next w:val="afff8"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三级无标题条"/>
    <w:basedOn w:val="afff8"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d">
    <w:name w:val="实施日期"/>
    <w:basedOn w:val="afffffff7"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8"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e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f">
    <w:name w:val="无标题条"/>
    <w:next w:val="afffff9"/>
    <w:qFormat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8"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8"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f0">
    <w:name w:val="注:后续"/>
    <w:qFormat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ffffffff1">
    <w:name w:val="注×:后续"/>
    <w:basedOn w:val="afffffffff0"/>
    <w:qFormat/>
    <w:pPr>
      <w:ind w:leftChars="0" w:left="1406" w:firstLineChars="0" w:hanging="499"/>
    </w:pPr>
  </w:style>
  <w:style w:type="paragraph" w:customStyle="1" w:styleId="afffffffff2">
    <w:name w:val="标准文件_一级无标题"/>
    <w:basedOn w:val="afff0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3">
    <w:name w:val="标准文件_五级无标题"/>
    <w:basedOn w:val="afff4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4">
    <w:name w:val="标准文件_三级无标题"/>
    <w:basedOn w:val="afff2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5">
    <w:name w:val="标准文件_二级无标题"/>
    <w:basedOn w:val="afff1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6">
    <w:name w:val="标准_四级无标题"/>
    <w:basedOn w:val="afff3"/>
    <w:next w:val="afffff9"/>
    <w:qFormat/>
    <w:rPr>
      <w:rFonts w:eastAsia="宋体"/>
    </w:rPr>
  </w:style>
  <w:style w:type="paragraph" w:customStyle="1" w:styleId="afffffffff7">
    <w:name w:val="标准文件_四级无标题"/>
    <w:basedOn w:val="afff3"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4">
    <w:name w:val="标准文件_大写罗马数字编号列项"/>
    <w:basedOn w:val="afffff9"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9"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8">
    <w:name w:val="标准文件_附录标题"/>
    <w:basedOn w:val="aff6"/>
    <w:qFormat/>
    <w:pPr>
      <w:numPr>
        <w:numId w:val="0"/>
      </w:numPr>
      <w:spacing w:after="280"/>
      <w:outlineLvl w:val="9"/>
    </w:pPr>
  </w:style>
  <w:style w:type="paragraph" w:customStyle="1" w:styleId="afffffffff9">
    <w:name w:val="标准文件_二级项"/>
    <w:qFormat/>
    <w:rPr>
      <w:rFonts w:ascii="宋体"/>
      <w:sz w:val="21"/>
    </w:rPr>
  </w:style>
  <w:style w:type="paragraph" w:customStyle="1" w:styleId="af6">
    <w:name w:val="标准文件_三级项"/>
    <w:basedOn w:val="afff8"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d">
    <w:name w:val="图表脚注说明"/>
    <w:basedOn w:val="afff8"/>
    <w:next w:val="afffff9"/>
    <w:qFormat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8">
    <w:name w:val="标准文件_字母编号列项（一级）"/>
    <w:qFormat/>
    <w:pPr>
      <w:numPr>
        <w:numId w:val="13"/>
      </w:numPr>
      <w:jc w:val="both"/>
    </w:pPr>
    <w:rPr>
      <w:rFonts w:ascii="宋体"/>
      <w:sz w:val="21"/>
    </w:rPr>
  </w:style>
  <w:style w:type="paragraph" w:customStyle="1" w:styleId="afffffffffa">
    <w:name w:val="标准文件_索引字母"/>
    <w:next w:val="afffff9"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b">
    <w:name w:val="标准文件_附录前"/>
    <w:next w:val="afffff9"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c">
    <w:name w:val="标准文件_正文标准名称"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d">
    <w:name w:val="标准文件_表格"/>
    <w:basedOn w:val="afffff9"/>
    <w:qFormat/>
    <w:pPr>
      <w:ind w:firstLineChars="0" w:firstLine="0"/>
      <w:jc w:val="center"/>
    </w:pPr>
    <w:rPr>
      <w:sz w:val="18"/>
    </w:rPr>
  </w:style>
  <w:style w:type="paragraph" w:customStyle="1" w:styleId="afff5">
    <w:name w:val="标准文件_注："/>
    <w:next w:val="afffff9"/>
    <w:qFormat/>
    <w:pPr>
      <w:widowControl w:val="0"/>
      <w:numPr>
        <w:numId w:val="2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5">
    <w:name w:val="标准文件_注×："/>
    <w:qFormat/>
    <w:pPr>
      <w:widowControl w:val="0"/>
      <w:numPr>
        <w:numId w:val="2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c">
    <w:name w:val="标准文件_示例："/>
    <w:next w:val="afffffffffe"/>
    <w:qFormat/>
    <w:pPr>
      <w:widowControl w:val="0"/>
      <w:numPr>
        <w:numId w:val="28"/>
      </w:numPr>
      <w:jc w:val="both"/>
    </w:pPr>
    <w:rPr>
      <w:rFonts w:ascii="宋体"/>
      <w:sz w:val="18"/>
      <w:szCs w:val="18"/>
    </w:rPr>
  </w:style>
  <w:style w:type="paragraph" w:customStyle="1" w:styleId="afffffffffe">
    <w:name w:val="标准文件_示例内容"/>
    <w:basedOn w:val="afffff9"/>
    <w:qFormat/>
    <w:pPr>
      <w:ind w:firstLine="420"/>
    </w:pPr>
    <w:rPr>
      <w:sz w:val="18"/>
    </w:rPr>
  </w:style>
  <w:style w:type="paragraph" w:customStyle="1" w:styleId="afd">
    <w:name w:val="标准文件_示例×："/>
    <w:basedOn w:val="afff8"/>
    <w:next w:val="afffffffffe"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">
    <w:name w:val="标准文件_段 Char"/>
    <w:link w:val="afffff9"/>
    <w:qFormat/>
    <w:rPr>
      <w:rFonts w:ascii="宋体" w:hAnsi="Times New Roman"/>
      <w:sz w:val="21"/>
    </w:rPr>
  </w:style>
  <w:style w:type="paragraph" w:customStyle="1" w:styleId="affffffffff">
    <w:name w:val="标准文件_表格续"/>
    <w:basedOn w:val="afffff9"/>
    <w:next w:val="afffff9"/>
    <w:qFormat/>
    <w:pPr>
      <w:jc w:val="center"/>
    </w:pPr>
    <w:rPr>
      <w:rFonts w:ascii="黑体" w:eastAsia="黑体" w:hAnsi="黑体"/>
    </w:rPr>
  </w:style>
  <w:style w:type="character" w:styleId="affffffffff0">
    <w:name w:val="Placeholder Text"/>
    <w:basedOn w:val="afff9"/>
    <w:uiPriority w:val="99"/>
    <w:semiHidden/>
    <w:qFormat/>
    <w:rPr>
      <w:color w:val="808080"/>
    </w:rPr>
  </w:style>
  <w:style w:type="paragraph" w:customStyle="1" w:styleId="2">
    <w:name w:val="标准文件_二级项2"/>
    <w:basedOn w:val="afffff9"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9"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9"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f1">
    <w:name w:val="标准文件_提示"/>
    <w:basedOn w:val="afffff9"/>
    <w:next w:val="afffff9"/>
    <w:qFormat/>
    <w:pPr>
      <w:ind w:firstLine="420"/>
    </w:pPr>
    <w:rPr>
      <w:rFonts w:ascii="黑体" w:eastAsia="黑体"/>
    </w:rPr>
  </w:style>
  <w:style w:type="character" w:customStyle="1" w:styleId="affffffffff2">
    <w:name w:val="标准文件_来源"/>
    <w:basedOn w:val="afff9"/>
    <w:uiPriority w:val="1"/>
    <w:qFormat/>
    <w:rPr>
      <w:rFonts w:eastAsia="宋体"/>
      <w:sz w:val="21"/>
    </w:rPr>
  </w:style>
  <w:style w:type="paragraph" w:customStyle="1" w:styleId="affffffffff3">
    <w:name w:val="标准文件_图表说明"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f4">
    <w:name w:val="其他发布日期"/>
    <w:basedOn w:val="afffffff7"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f5">
    <w:name w:val="其他实施日期"/>
    <w:basedOn w:val="affffffffd"/>
    <w:qFormat/>
    <w:pPr>
      <w:framePr w:w="3997" w:h="471" w:hRule="exact" w:vSpace="181" w:wrap="around" w:vAnchor="page" w:hAnchor="page" w:x="7089" w:y="14097"/>
    </w:pPr>
  </w:style>
  <w:style w:type="paragraph" w:customStyle="1" w:styleId="affffffffff6">
    <w:name w:val="标准文件_文件编号"/>
    <w:basedOn w:val="afffff9"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7">
    <w:name w:val="标准文件_替换文件编号"/>
    <w:basedOn w:val="affffffffff6"/>
    <w:qFormat/>
    <w:pPr>
      <w:framePr w:wrap="auto"/>
      <w:spacing w:before="57"/>
    </w:pPr>
    <w:rPr>
      <w:sz w:val="21"/>
    </w:rPr>
  </w:style>
  <w:style w:type="paragraph" w:customStyle="1" w:styleId="affffffffff8">
    <w:name w:val="标准文件_文件名称"/>
    <w:basedOn w:val="afffff9"/>
    <w:next w:val="afffff9"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b">
    <w:name w:val="标准文件_附录图标号"/>
    <w:basedOn w:val="afffff9"/>
    <w:next w:val="afffff9"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f1">
    <w:name w:val="标准文件_附录表标号"/>
    <w:basedOn w:val="afffff9"/>
    <w:next w:val="afffff9"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9"/>
    <w:next w:val="afffff9"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9"/>
    <w:next w:val="afffff9"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9"/>
    <w:next w:val="afffff9"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9"/>
    <w:next w:val="afffff9"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9"/>
    <w:next w:val="afffff9"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9">
    <w:name w:val="标准文件_注后"/>
    <w:basedOn w:val="afffff9"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9"/>
    <w:qFormat/>
    <w:pPr>
      <w:ind w:left="811" w:firstLineChars="0" w:firstLine="0"/>
    </w:pPr>
    <w:rPr>
      <w:sz w:val="18"/>
    </w:rPr>
  </w:style>
  <w:style w:type="paragraph" w:customStyle="1" w:styleId="affffffffffa">
    <w:name w:val="标准文件_示例后"/>
    <w:basedOn w:val="afffff9"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9"/>
    <w:link w:val="X1"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"/>
    <w:link w:val="X0"/>
    <w:qFormat/>
    <w:rPr>
      <w:rFonts w:ascii="宋体" w:hAnsi="Times New Roman"/>
      <w:sz w:val="18"/>
    </w:rPr>
  </w:style>
  <w:style w:type="paragraph" w:customStyle="1" w:styleId="affffffffffb">
    <w:name w:val="标准文件_索引项"/>
    <w:basedOn w:val="afffff9"/>
    <w:next w:val="afffff9"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c">
    <w:name w:val="标准文件_附录一级无标题"/>
    <w:basedOn w:val="aff7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d">
    <w:name w:val="标准文件_附录二级无标题"/>
    <w:basedOn w:val="aff8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e">
    <w:name w:val="标准文件_附录三级无标题"/>
    <w:basedOn w:val="aff9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">
    <w:name w:val="标准文件_附录四级无标题"/>
    <w:basedOn w:val="affa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0">
    <w:name w:val="标准文件_附录五级无标题"/>
    <w:basedOn w:val="affb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1">
    <w:name w:val="标准文件_引言一级无标题"/>
    <w:basedOn w:val="a7"/>
    <w:next w:val="afffff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2">
    <w:name w:val="标准文件_引言二级无标题"/>
    <w:basedOn w:val="a8"/>
    <w:next w:val="afffff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3">
    <w:name w:val="标准文件_引言三级无标题"/>
    <w:basedOn w:val="a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4">
    <w:name w:val="标准文件_引言四级无标题"/>
    <w:basedOn w:val="aa"/>
    <w:next w:val="afffff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5">
    <w:name w:val="标准文件_引言五级无标题"/>
    <w:basedOn w:val="ab"/>
    <w:next w:val="afffff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6">
    <w:name w:val="标准文件_索引标题"/>
    <w:basedOn w:val="affffff0"/>
    <w:next w:val="afffff9"/>
    <w:qFormat/>
    <w:rPr>
      <w:rFonts w:hAnsi="黑体"/>
    </w:rPr>
  </w:style>
  <w:style w:type="paragraph" w:customStyle="1" w:styleId="afffffffffff7">
    <w:name w:val="标准文件_脚注内容"/>
    <w:basedOn w:val="afffff9"/>
    <w:qFormat/>
    <w:pPr>
      <w:ind w:leftChars="200" w:left="400" w:hangingChars="200" w:hanging="200"/>
    </w:pPr>
    <w:rPr>
      <w:sz w:val="15"/>
    </w:rPr>
  </w:style>
  <w:style w:type="paragraph" w:customStyle="1" w:styleId="afffffffffff8">
    <w:name w:val="标准文件_术语条一"/>
    <w:basedOn w:val="afffffffff2"/>
    <w:next w:val="afffff9"/>
    <w:qFormat/>
  </w:style>
  <w:style w:type="paragraph" w:customStyle="1" w:styleId="afffffffffff9">
    <w:name w:val="标准文件_术语条二"/>
    <w:basedOn w:val="afffffffff5"/>
    <w:next w:val="afffff9"/>
    <w:qFormat/>
  </w:style>
  <w:style w:type="paragraph" w:customStyle="1" w:styleId="afffffffffffa">
    <w:name w:val="标准文件_术语条三"/>
    <w:basedOn w:val="afffffffff4"/>
    <w:next w:val="afffff9"/>
    <w:qFormat/>
  </w:style>
  <w:style w:type="paragraph" w:customStyle="1" w:styleId="afffffffffffb">
    <w:name w:val="标准文件_术语条四"/>
    <w:basedOn w:val="afffffffff7"/>
    <w:next w:val="afffff9"/>
    <w:qFormat/>
  </w:style>
  <w:style w:type="paragraph" w:customStyle="1" w:styleId="afffffffffffc">
    <w:name w:val="标准文件_术语条五"/>
    <w:basedOn w:val="afffffffff3"/>
    <w:next w:val="afffff9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fffffffffffd">
    <w:name w:val="发布"/>
    <w:basedOn w:val="afff9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13">
    <w:name w:val="修订1"/>
    <w:hidden/>
    <w:uiPriority w:val="99"/>
    <w:semiHidden/>
    <w:qFormat/>
    <w:rPr>
      <w:rFonts w:ascii="Calibri" w:hAnsi="Calibri"/>
      <w:kern w:val="2"/>
      <w:sz w:val="21"/>
      <w:szCs w:val="21"/>
    </w:rPr>
  </w:style>
  <w:style w:type="paragraph" w:customStyle="1" w:styleId="afffffffffffe">
    <w:name w:val="前言、引言标题"/>
    <w:next w:val="affffffffffff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fffffff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ffffffffffff0">
    <w:name w:val="目次、标准名称标题"/>
    <w:basedOn w:val="afff8"/>
    <w:next w:val="affffffffffff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2">
    <w:name w:val="章标题"/>
    <w:next w:val="affffffffffff"/>
    <w:qFormat/>
    <w:pPr>
      <w:numPr>
        <w:numId w:val="32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3">
    <w:name w:val="一级条标题"/>
    <w:next w:val="affffffffffff"/>
    <w:qFormat/>
    <w:pPr>
      <w:numPr>
        <w:ilvl w:val="1"/>
        <w:numId w:val="32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ffffffffffff1">
    <w:name w:val="终结线"/>
    <w:basedOn w:val="afff8"/>
    <w:qFormat/>
    <w:pPr>
      <w:framePr w:hSpace="181" w:vSpace="181" w:wrap="around" w:vAnchor="text" w:hAnchor="margin" w:xAlign="center" w:y="285"/>
    </w:pPr>
  </w:style>
  <w:style w:type="paragraph" w:customStyle="1" w:styleId="affffffffffff2">
    <w:name w:val="二级无"/>
    <w:basedOn w:val="af4"/>
    <w:qFormat/>
    <w:pPr>
      <w:spacing w:beforeLines="0" w:before="0" w:afterLines="0" w:after="0"/>
    </w:pPr>
    <w:rPr>
      <w:rFonts w:ascii="宋体" w:eastAsia="宋体"/>
    </w:rPr>
  </w:style>
  <w:style w:type="paragraph" w:customStyle="1" w:styleId="af4">
    <w:name w:val="二级条标题"/>
    <w:basedOn w:val="af3"/>
    <w:next w:val="affffffffffff"/>
    <w:qFormat/>
    <w:pPr>
      <w:numPr>
        <w:ilvl w:val="2"/>
      </w:numPr>
      <w:spacing w:before="50" w:after="50"/>
      <w:outlineLvl w:val="3"/>
    </w:pPr>
  </w:style>
  <w:style w:type="paragraph" w:customStyle="1" w:styleId="affffffffffff3">
    <w:name w:val="标准书眉_奇数页"/>
    <w:next w:val="afff8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ffffffff4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242;&#20307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DAC648EA6884F06ABE822C1C845BA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79A00E-40E8-420E-859E-962023386F85}"/>
      </w:docPartPr>
      <w:docPartBody>
        <w:p w:rsidR="00CC13DD" w:rsidRDefault="00000000">
          <w:pPr>
            <w:pStyle w:val="FDAC648EA6884F06ABE822C1C845BA5B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13588" w:rsidRDefault="0011358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113588" w:rsidRDefault="0011358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13588" w:rsidRDefault="00113588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113588" w:rsidRDefault="00113588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200"/>
    <w:rsid w:val="00000FD0"/>
    <w:rsid w:val="000F15D6"/>
    <w:rsid w:val="00113588"/>
    <w:rsid w:val="00205E6D"/>
    <w:rsid w:val="002D10F1"/>
    <w:rsid w:val="002F4DB0"/>
    <w:rsid w:val="00300899"/>
    <w:rsid w:val="00320200"/>
    <w:rsid w:val="003D2CD7"/>
    <w:rsid w:val="003E67C2"/>
    <w:rsid w:val="0049601E"/>
    <w:rsid w:val="0051208A"/>
    <w:rsid w:val="005A1E3E"/>
    <w:rsid w:val="005A5931"/>
    <w:rsid w:val="00843067"/>
    <w:rsid w:val="00A20596"/>
    <w:rsid w:val="00A239D0"/>
    <w:rsid w:val="00C725D7"/>
    <w:rsid w:val="00CC13DD"/>
    <w:rsid w:val="00D10C05"/>
    <w:rsid w:val="00E05884"/>
    <w:rsid w:val="00EC3339"/>
    <w:rsid w:val="00FA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FDAC648EA6884F06ABE822C1C845BA5B">
    <w:name w:val="FDAC648EA6884F06ABE822C1C845BA5B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团体标准.dotx</Template>
  <TotalTime>31</TotalTime>
  <Pages>7</Pages>
  <Words>554</Words>
  <Characters>3160</Characters>
  <Application>Microsoft Office Word</Application>
  <DocSecurity>0</DocSecurity>
  <Lines>26</Lines>
  <Paragraphs>7</Paragraphs>
  <ScaleCrop>false</ScaleCrop>
  <Company>PCMI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团体标准</dc:title>
  <dc:creator>Wanghui</dc:creator>
  <dc:description>&lt;config cover="true" show_menu="true" version="1.0.0" doctype="SDKXY"&gt;_x000d_
&lt;/config&gt;</dc:description>
  <cp:lastModifiedBy>zina mu</cp:lastModifiedBy>
  <cp:revision>5</cp:revision>
  <cp:lastPrinted>2021-02-02T08:22:00Z</cp:lastPrinted>
  <dcterms:created xsi:type="dcterms:W3CDTF">2025-01-07T01:42:00Z</dcterms:created>
  <dcterms:modified xsi:type="dcterms:W3CDTF">2025-01-07T02:28:00Z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团体标准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2052-12.1.0.19302</vt:lpwstr>
  </property>
  <property fmtid="{D5CDD505-2E9C-101B-9397-08002B2CF9AE}" pid="15" name="ICV">
    <vt:lpwstr>E927C4EF5F1448828A6E39452A52EF91_13</vt:lpwstr>
  </property>
  <property fmtid="{D5CDD505-2E9C-101B-9397-08002B2CF9AE}" pid="16" name="KSOTemplateDocerSaveRecord">
    <vt:lpwstr>eyJoZGlkIjoiOGQ4MDFiNWQ5YTUyZDY0MzM4ZmE2NTFkMjM1YmI2MzEiLCJ1c2VySWQiOiI1NjMzNDg4NzgifQ==</vt:lpwstr>
  </property>
</Properties>
</file>